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96A" w:rsidRPr="00BE6150" w:rsidRDefault="00EB1A86" w:rsidP="00BE6150">
      <w:pPr>
        <w:spacing w:after="0"/>
        <w:jc w:val="both"/>
        <w:rPr>
          <w:rFonts w:ascii="Times New Roman" w:hAnsi="Times New Roman" w:cs="Times New Roman"/>
          <w:sz w:val="24"/>
          <w:szCs w:val="24"/>
          <w:lang w:val="ru-RU"/>
        </w:rPr>
      </w:pPr>
      <w:r w:rsidRPr="00BE6150">
        <w:rPr>
          <w:rFonts w:ascii="Times New Roman" w:hAnsi="Times New Roman" w:cs="Times New Roman"/>
          <w:sz w:val="24"/>
          <w:szCs w:val="24"/>
          <w:lang w:val="ru-RU"/>
        </w:rPr>
        <w:t>Уголовный кодекс КР</w:t>
      </w:r>
    </w:p>
    <w:p w:rsidR="00EB1A86" w:rsidRPr="00EB1A86" w:rsidRDefault="00EB1A86" w:rsidP="00BE6150">
      <w:pPr>
        <w:spacing w:after="0"/>
        <w:jc w:val="both"/>
        <w:rPr>
          <w:rFonts w:ascii="Times New Roman" w:hAnsi="Times New Roman" w:cs="Times New Roman"/>
          <w:sz w:val="24"/>
          <w:szCs w:val="24"/>
          <w:lang w:val="ru-KG"/>
        </w:rPr>
      </w:pPr>
      <w:bookmarkStart w:id="0" w:name="st_63"/>
      <w:r w:rsidRPr="00EB1A86">
        <w:rPr>
          <w:rFonts w:ascii="Times New Roman" w:hAnsi="Times New Roman" w:cs="Times New Roman"/>
          <w:b/>
          <w:bCs/>
          <w:sz w:val="24"/>
          <w:szCs w:val="24"/>
          <w:lang w:val="ru-KG"/>
        </w:rPr>
        <w:t>Статья 63. Лишение права занимать определенные должности или заниматься определенной деятельностью</w:t>
      </w:r>
      <w:bookmarkEnd w:id="0"/>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 </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1. Лишение права занимать определенные должности или заниматься определенной деятельностью означает, что лицу, совершившему преступление, запрещается занимать должность на государственной службе или муниципальной службе либо заниматься определенной профессиональной или иной деятельностью.</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2. Лишение права занимать определенные должности или заниматься определенной деятельностью назначается в качестве основного вида наказания на срок от одного года до трех лет.</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2</w:t>
      </w:r>
      <w:r w:rsidRPr="00EB1A86">
        <w:rPr>
          <w:rFonts w:ascii="Times New Roman" w:hAnsi="Times New Roman" w:cs="Times New Roman"/>
          <w:sz w:val="24"/>
          <w:szCs w:val="24"/>
          <w:vertAlign w:val="superscript"/>
          <w:lang w:val="ru-KG"/>
        </w:rPr>
        <w:t>1</w:t>
      </w:r>
      <w:r w:rsidRPr="00EB1A86">
        <w:rPr>
          <w:rFonts w:ascii="Times New Roman" w:hAnsi="Times New Roman" w:cs="Times New Roman"/>
          <w:sz w:val="24"/>
          <w:szCs w:val="24"/>
          <w:lang w:val="ru-KG"/>
        </w:rPr>
        <w:t>. За совершение коррупционных и иных преступлений против интересов государственной и муниципальной службы, предусмотренных статьями </w:t>
      </w:r>
      <w:hyperlink r:id="rId4" w:anchor="st_336" w:tooltip="https://cbd.minjust.gov.kg/112308#st_336" w:history="1">
        <w:r w:rsidRPr="00EB1A86">
          <w:rPr>
            <w:rStyle w:val="ac"/>
            <w:rFonts w:ascii="Times New Roman" w:hAnsi="Times New Roman" w:cs="Times New Roman"/>
            <w:sz w:val="24"/>
            <w:szCs w:val="24"/>
            <w:lang w:val="ru-KG"/>
          </w:rPr>
          <w:t>336</w:t>
        </w:r>
      </w:hyperlink>
      <w:r w:rsidRPr="00EB1A86">
        <w:rPr>
          <w:rFonts w:ascii="Times New Roman" w:hAnsi="Times New Roman" w:cs="Times New Roman"/>
          <w:sz w:val="24"/>
          <w:szCs w:val="24"/>
          <w:lang w:val="ru-KG"/>
        </w:rPr>
        <w:t>-</w:t>
      </w:r>
      <w:hyperlink r:id="rId5" w:anchor="st_343" w:tooltip="https://cbd.minjust.gov.kg/112308#st_343" w:history="1">
        <w:r w:rsidRPr="00EB1A86">
          <w:rPr>
            <w:rStyle w:val="ac"/>
            <w:rFonts w:ascii="Times New Roman" w:hAnsi="Times New Roman" w:cs="Times New Roman"/>
            <w:sz w:val="24"/>
            <w:szCs w:val="24"/>
            <w:lang w:val="ru-KG"/>
          </w:rPr>
          <w:t>343</w:t>
        </w:r>
      </w:hyperlink>
      <w:r w:rsidRPr="00EB1A86">
        <w:rPr>
          <w:rFonts w:ascii="Times New Roman" w:hAnsi="Times New Roman" w:cs="Times New Roman"/>
          <w:sz w:val="24"/>
          <w:szCs w:val="24"/>
          <w:lang w:val="ru-KG"/>
        </w:rPr>
        <w:t>, частями 2, 3 и 4 статьи </w:t>
      </w:r>
      <w:hyperlink r:id="rId6" w:anchor="st_344" w:tooltip="https://cbd.minjust.gov.kg/112308#st_344" w:history="1">
        <w:r w:rsidRPr="00EB1A86">
          <w:rPr>
            <w:rStyle w:val="ac"/>
            <w:rFonts w:ascii="Times New Roman" w:hAnsi="Times New Roman" w:cs="Times New Roman"/>
            <w:sz w:val="24"/>
            <w:szCs w:val="24"/>
            <w:lang w:val="ru-KG"/>
          </w:rPr>
          <w:t>344</w:t>
        </w:r>
      </w:hyperlink>
      <w:r w:rsidRPr="00EB1A86">
        <w:rPr>
          <w:rFonts w:ascii="Times New Roman" w:hAnsi="Times New Roman" w:cs="Times New Roman"/>
          <w:sz w:val="24"/>
          <w:szCs w:val="24"/>
          <w:lang w:val="ru-KG"/>
        </w:rPr>
        <w:t>, частями 2 и 3 статьи </w:t>
      </w:r>
      <w:hyperlink r:id="rId7" w:anchor="st_345" w:tooltip="https://cbd.minjust.gov.kg/112308#st_345" w:history="1">
        <w:r w:rsidRPr="00EB1A86">
          <w:rPr>
            <w:rStyle w:val="ac"/>
            <w:rFonts w:ascii="Times New Roman" w:hAnsi="Times New Roman" w:cs="Times New Roman"/>
            <w:sz w:val="24"/>
            <w:szCs w:val="24"/>
            <w:lang w:val="ru-KG"/>
          </w:rPr>
          <w:t>345</w:t>
        </w:r>
      </w:hyperlink>
      <w:r w:rsidRPr="00EB1A86">
        <w:rPr>
          <w:rFonts w:ascii="Times New Roman" w:hAnsi="Times New Roman" w:cs="Times New Roman"/>
          <w:sz w:val="24"/>
          <w:szCs w:val="24"/>
          <w:lang w:val="ru-KG"/>
        </w:rPr>
        <w:t>, статьями </w:t>
      </w:r>
      <w:hyperlink r:id="rId8" w:anchor="st_346" w:tooltip="https://cbd.minjust.gov.kg/112308#st_346" w:history="1">
        <w:r w:rsidRPr="00EB1A86">
          <w:rPr>
            <w:rStyle w:val="ac"/>
            <w:rFonts w:ascii="Times New Roman" w:hAnsi="Times New Roman" w:cs="Times New Roman"/>
            <w:sz w:val="24"/>
            <w:szCs w:val="24"/>
            <w:lang w:val="ru-KG"/>
          </w:rPr>
          <w:t>346</w:t>
        </w:r>
      </w:hyperlink>
      <w:r w:rsidRPr="00EB1A86">
        <w:rPr>
          <w:rFonts w:ascii="Times New Roman" w:hAnsi="Times New Roman" w:cs="Times New Roman"/>
          <w:sz w:val="24"/>
          <w:szCs w:val="24"/>
          <w:lang w:val="ru-KG"/>
        </w:rPr>
        <w:t>-</w:t>
      </w:r>
      <w:hyperlink r:id="rId9" w:anchor="st_348" w:tooltip="https://cbd.minjust.gov.kg/112308#st_348" w:history="1">
        <w:r w:rsidRPr="00EB1A86">
          <w:rPr>
            <w:rStyle w:val="ac"/>
            <w:rFonts w:ascii="Times New Roman" w:hAnsi="Times New Roman" w:cs="Times New Roman"/>
            <w:sz w:val="24"/>
            <w:szCs w:val="24"/>
            <w:lang w:val="ru-KG"/>
          </w:rPr>
          <w:t>348</w:t>
        </w:r>
      </w:hyperlink>
      <w:r w:rsidRPr="00EB1A86">
        <w:rPr>
          <w:rFonts w:ascii="Times New Roman" w:hAnsi="Times New Roman" w:cs="Times New Roman"/>
          <w:sz w:val="24"/>
          <w:szCs w:val="24"/>
          <w:lang w:val="ru-KG"/>
        </w:rPr>
        <w:t>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должности на государственной и муниципальной службе.</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3. Лишение права занимать определенные должности или заниматься определенной деятельностью назначается в качестве дополнительного вида наказания на срок от шести месяцев до трех лет в случаях, когда это наказание не предусмотрено статьей (частью статьи) Особенной части настоящего Кодекса, исходя из характера совершенного лицом преступления, которое лицо не смогло бы совершить, не занимая определенную должность или не занимаясь определенной деятельностью.</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4. Лишение права занимать определенные должности или заниматься определенной деятельностью в качестве дополнительного вида наказания обязательно назначается судом в случаях совершения специальным субъектом умышленного преступления против жизни и здоровья либо половой неприкосновенности ребенка или инвалида, совершенного с использованием служебного положения. При этом максимальный срок этого вида наказания увеличивается в четыре раза, но на общий срок - не более чем двенадцать лет.</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5. При назначении общественных работ или штрафа в качестве основного вида наказания, а также при освобождении от наказания с применением условий пробации срок лишения права занимать определенные должности или заниматься определенной деятельностью, назначенного в качестве дополнительного вида наказания, исчисляется с момента вступления приговора суда в законную силу.</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6. При назначении этого наказания в качестве дополнительного к лишению свободы, содержанию в дисциплинарной воинской части оно распространяется на все время отбывания основного наказания, но при этом его срок исчисляется с момента отбытия наказания в виде лишения свободы и содержания в дисциплинарной воинской части.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применении пробации его срок исчисляется с момента вступления приговора в законную силу.</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7. В случае неисполнения осужденным приговора суда и продолжения занятия должностей или деятельностью, на которые установлен запрет, он несет ответственность в соответствии со статьей </w:t>
      </w:r>
      <w:hyperlink r:id="rId10" w:anchor="st_370" w:tooltip="https://cbd.minjust.gov.kg/112308#st_370" w:history="1">
        <w:r w:rsidRPr="00EB1A86">
          <w:rPr>
            <w:rStyle w:val="ac"/>
            <w:rFonts w:ascii="Times New Roman" w:hAnsi="Times New Roman" w:cs="Times New Roman"/>
            <w:sz w:val="24"/>
            <w:szCs w:val="24"/>
            <w:lang w:val="ru-KG"/>
          </w:rPr>
          <w:t>370</w:t>
        </w:r>
      </w:hyperlink>
      <w:r w:rsidRPr="00EB1A86">
        <w:rPr>
          <w:rFonts w:ascii="Times New Roman" w:hAnsi="Times New Roman" w:cs="Times New Roman"/>
          <w:sz w:val="24"/>
          <w:szCs w:val="24"/>
          <w:lang w:val="ru-KG"/>
        </w:rPr>
        <w:t> настоящего Кодекса.</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8. Должностные лица предприятий, организаций или учреждений, на которых возложены обязанности по исполнению приговора, в случае их неисполнения несут ответственность в соответствии со статьей </w:t>
      </w:r>
      <w:hyperlink r:id="rId11" w:anchor="st_370" w:tooltip="https://cbd.minjust.gov.kg/112308#st_370" w:history="1">
        <w:r w:rsidRPr="00EB1A86">
          <w:rPr>
            <w:rStyle w:val="ac"/>
            <w:rFonts w:ascii="Times New Roman" w:hAnsi="Times New Roman" w:cs="Times New Roman"/>
            <w:sz w:val="24"/>
            <w:szCs w:val="24"/>
            <w:lang w:val="ru-KG"/>
          </w:rPr>
          <w:t>370</w:t>
        </w:r>
      </w:hyperlink>
      <w:r w:rsidRPr="00EB1A86">
        <w:rPr>
          <w:rFonts w:ascii="Times New Roman" w:hAnsi="Times New Roman" w:cs="Times New Roman"/>
          <w:sz w:val="24"/>
          <w:szCs w:val="24"/>
          <w:lang w:val="ru-KG"/>
        </w:rPr>
        <w:t> настоящего Кодекса.</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i/>
          <w:iCs/>
          <w:sz w:val="24"/>
          <w:szCs w:val="24"/>
          <w:lang w:val="ru-KG"/>
        </w:rPr>
        <w:lastRenderedPageBreak/>
        <w:t>(В редакции </w:t>
      </w:r>
      <w:hyperlink r:id="rId12" w:tooltip="https://cbd.minjust.gov.kg/4-5457/edition/null/ru" w:history="1">
        <w:r w:rsidRPr="00EB1A86">
          <w:rPr>
            <w:rStyle w:val="ac"/>
            <w:rFonts w:ascii="Times New Roman" w:hAnsi="Times New Roman" w:cs="Times New Roman"/>
            <w:i/>
            <w:iCs/>
            <w:sz w:val="24"/>
            <w:szCs w:val="24"/>
            <w:lang w:val="ru-KG"/>
          </w:rPr>
          <w:t>Закона</w:t>
        </w:r>
      </w:hyperlink>
      <w:r w:rsidRPr="00EB1A86">
        <w:rPr>
          <w:rFonts w:ascii="Times New Roman" w:hAnsi="Times New Roman" w:cs="Times New Roman"/>
          <w:i/>
          <w:iCs/>
          <w:sz w:val="24"/>
          <w:szCs w:val="24"/>
          <w:lang w:val="ru-KG"/>
        </w:rPr>
        <w:t> Кыргызской Республики от 31 декабря 2024 года № 209, </w:t>
      </w:r>
      <w:hyperlink r:id="rId13" w:tooltip="https://cbd.minjust.gov.kg/4-5488/edition/27498/ru" w:history="1">
        <w:r w:rsidRPr="00EB1A86">
          <w:rPr>
            <w:rStyle w:val="ac"/>
            <w:rFonts w:ascii="Times New Roman" w:hAnsi="Times New Roman" w:cs="Times New Roman"/>
            <w:i/>
            <w:iCs/>
            <w:sz w:val="24"/>
            <w:szCs w:val="24"/>
            <w:lang w:val="ru-KG"/>
          </w:rPr>
          <w:t>19 февраля 2025 года № 42</w:t>
        </w:r>
      </w:hyperlink>
      <w:r w:rsidRPr="00EB1A86">
        <w:rPr>
          <w:rFonts w:ascii="Times New Roman" w:hAnsi="Times New Roman" w:cs="Times New Roman"/>
          <w:i/>
          <w:iCs/>
          <w:sz w:val="24"/>
          <w:szCs w:val="24"/>
          <w:lang w:val="ru-KG"/>
        </w:rPr>
        <w:t> )</w:t>
      </w:r>
    </w:p>
    <w:p w:rsidR="00EB1A86" w:rsidRPr="00EB1A86" w:rsidRDefault="00EB1A86" w:rsidP="00BE6150">
      <w:pPr>
        <w:spacing w:after="0"/>
        <w:jc w:val="both"/>
        <w:rPr>
          <w:rFonts w:ascii="Times New Roman" w:hAnsi="Times New Roman" w:cs="Times New Roman"/>
          <w:sz w:val="24"/>
          <w:szCs w:val="24"/>
          <w:lang w:val="ru-KG"/>
        </w:rPr>
      </w:pPr>
      <w:bookmarkStart w:id="1" w:name="st_82"/>
      <w:r w:rsidRPr="00EB1A86">
        <w:rPr>
          <w:rFonts w:ascii="Times New Roman" w:hAnsi="Times New Roman" w:cs="Times New Roman"/>
          <w:b/>
          <w:bCs/>
          <w:sz w:val="24"/>
          <w:szCs w:val="24"/>
          <w:lang w:val="ru-KG"/>
        </w:rPr>
        <w:t>Статья 82. Освобождение от наказания с применением пробационного надзора</w:t>
      </w:r>
      <w:bookmarkEnd w:id="1"/>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 </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1. Суд при назначении наказания в виде лишения свободы за менее тяжкое и (или) тяжкое преступление, учитывая</w:t>
      </w:r>
      <w:r w:rsidRPr="00EB1A86">
        <w:rPr>
          <w:rFonts w:ascii="Times New Roman" w:hAnsi="Times New Roman" w:cs="Times New Roman"/>
          <w:b/>
          <w:bCs/>
          <w:sz w:val="24"/>
          <w:szCs w:val="24"/>
          <w:lang w:val="ru-KG"/>
        </w:rPr>
        <w:t> </w:t>
      </w:r>
      <w:r w:rsidRPr="00EB1A86">
        <w:rPr>
          <w:rFonts w:ascii="Times New Roman" w:hAnsi="Times New Roman" w:cs="Times New Roman"/>
          <w:sz w:val="24"/>
          <w:szCs w:val="24"/>
          <w:lang w:val="ru-KG"/>
        </w:rPr>
        <w:t>личность виновного, его согласие на применение пробационного надзора, а также другие обстоятельства дела, приходит к выводу о возможности исправления осужденного без отбывания наказания, может принять решение об освобождении его от отбывания наказания с применением пробационного надзора (пробации), который является принудительно-поощрительной мерой уголовно-правового воздействия.</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2. Пробационный надзор не применяется к лицам:</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1) осужденным за особо тяжкие преступления;</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2) осужденным за коррупционные и иные преступления против интересов государственной и муниципальной службы;</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3) осужденным за преступления против общественной безопасности;</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4) осужденным за преступления против основ конституционного строя и безопасности государства;</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5) осужденным за преступление, совершенное в составе организованной группы или преступного сообщества;</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6) осужденным за преступление против половой неприкосновенности и половой свободы.</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Указанное ограничение не распространяется на детей, совершивших преступление против половой неприкосновенности детей в возрасте от четырнадцати до восемнадцати лет;</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7) осужденных за преступления, предусмотренные статьями </w:t>
      </w:r>
      <w:hyperlink r:id="rId14" w:anchor="st_137" w:tooltip="https://cbd.minjust.gov.kg/4-5258?refId=1829#st_137" w:history="1">
        <w:r w:rsidRPr="00EB1A86">
          <w:rPr>
            <w:rStyle w:val="ac"/>
            <w:rFonts w:ascii="Times New Roman" w:hAnsi="Times New Roman" w:cs="Times New Roman"/>
            <w:sz w:val="24"/>
            <w:szCs w:val="24"/>
            <w:lang w:val="ru-KG"/>
          </w:rPr>
          <w:t>137</w:t>
        </w:r>
      </w:hyperlink>
      <w:r w:rsidRPr="00EB1A86">
        <w:rPr>
          <w:rFonts w:ascii="Times New Roman" w:hAnsi="Times New Roman" w:cs="Times New Roman"/>
          <w:sz w:val="24"/>
          <w:szCs w:val="24"/>
          <w:lang w:val="ru-KG"/>
        </w:rPr>
        <w:t>, </w:t>
      </w:r>
      <w:hyperlink r:id="rId15" w:anchor="st_157" w:tooltip="https://cbd.minjust.gov.kg/4-5258?refId=1829#st_157" w:history="1">
        <w:r w:rsidRPr="00EB1A86">
          <w:rPr>
            <w:rStyle w:val="ac"/>
            <w:rFonts w:ascii="Times New Roman" w:hAnsi="Times New Roman" w:cs="Times New Roman"/>
            <w:sz w:val="24"/>
            <w:szCs w:val="24"/>
            <w:lang w:val="ru-KG"/>
          </w:rPr>
          <w:t>157</w:t>
        </w:r>
      </w:hyperlink>
      <w:r w:rsidRPr="00EB1A86">
        <w:rPr>
          <w:rFonts w:ascii="Times New Roman" w:hAnsi="Times New Roman" w:cs="Times New Roman"/>
          <w:sz w:val="24"/>
          <w:szCs w:val="24"/>
          <w:lang w:val="ru-KG"/>
        </w:rPr>
        <w:t>, </w:t>
      </w:r>
      <w:hyperlink r:id="rId16" w:anchor="st_158" w:tooltip="https://cbd.minjust.gov.kg/4-5258?refId=1829#st_158" w:history="1">
        <w:r w:rsidRPr="00EB1A86">
          <w:rPr>
            <w:rStyle w:val="ac"/>
            <w:rFonts w:ascii="Times New Roman" w:hAnsi="Times New Roman" w:cs="Times New Roman"/>
            <w:sz w:val="24"/>
            <w:szCs w:val="24"/>
            <w:lang w:val="ru-KG"/>
          </w:rPr>
          <w:t>158</w:t>
        </w:r>
      </w:hyperlink>
      <w:r w:rsidRPr="00EB1A86">
        <w:rPr>
          <w:rFonts w:ascii="Times New Roman" w:hAnsi="Times New Roman" w:cs="Times New Roman"/>
          <w:sz w:val="24"/>
          <w:szCs w:val="24"/>
          <w:lang w:val="ru-KG"/>
        </w:rPr>
        <w:t>, </w:t>
      </w:r>
      <w:hyperlink r:id="rId17" w:anchor="st_166" w:tooltip="https://cbd.minjust.gov.kg/4-5258?refId=1829#st_166" w:history="1">
        <w:r w:rsidRPr="00EB1A86">
          <w:rPr>
            <w:rStyle w:val="ac"/>
            <w:rFonts w:ascii="Times New Roman" w:hAnsi="Times New Roman" w:cs="Times New Roman"/>
            <w:sz w:val="24"/>
            <w:szCs w:val="24"/>
            <w:lang w:val="ru-KG"/>
          </w:rPr>
          <w:t>166</w:t>
        </w:r>
      </w:hyperlink>
      <w:r w:rsidRPr="00EB1A86">
        <w:rPr>
          <w:rFonts w:ascii="Times New Roman" w:hAnsi="Times New Roman" w:cs="Times New Roman"/>
          <w:sz w:val="24"/>
          <w:szCs w:val="24"/>
          <w:lang w:val="ru-KG"/>
        </w:rPr>
        <w:t>, </w:t>
      </w:r>
      <w:hyperlink r:id="rId18" w:anchor="st_167" w:tooltip="https://cbd.minjust.gov.kg/4-5258?refId=1829#st_167" w:history="1">
        <w:r w:rsidRPr="00EB1A86">
          <w:rPr>
            <w:rStyle w:val="ac"/>
            <w:rFonts w:ascii="Times New Roman" w:hAnsi="Times New Roman" w:cs="Times New Roman"/>
            <w:sz w:val="24"/>
            <w:szCs w:val="24"/>
            <w:lang w:val="ru-KG"/>
          </w:rPr>
          <w:t>167</w:t>
        </w:r>
      </w:hyperlink>
      <w:r w:rsidRPr="00EB1A86">
        <w:rPr>
          <w:rFonts w:ascii="Times New Roman" w:hAnsi="Times New Roman" w:cs="Times New Roman"/>
          <w:sz w:val="24"/>
          <w:szCs w:val="24"/>
          <w:lang w:val="ru-KG"/>
        </w:rPr>
        <w:t>, </w:t>
      </w:r>
      <w:hyperlink r:id="rId19" w:anchor="st_168" w:tooltip="https://cbd.minjust.gov.kg/4-5258?refId=1829#st_168" w:history="1">
        <w:r w:rsidRPr="00EB1A86">
          <w:rPr>
            <w:rStyle w:val="ac"/>
            <w:rFonts w:ascii="Times New Roman" w:hAnsi="Times New Roman" w:cs="Times New Roman"/>
            <w:sz w:val="24"/>
            <w:szCs w:val="24"/>
            <w:lang w:val="ru-KG"/>
          </w:rPr>
          <w:t>168 ,172, 173 </w:t>
        </w:r>
      </w:hyperlink>
      <w:r w:rsidRPr="00EB1A86">
        <w:rPr>
          <w:rFonts w:ascii="Times New Roman" w:hAnsi="Times New Roman" w:cs="Times New Roman"/>
          <w:sz w:val="24"/>
          <w:szCs w:val="24"/>
          <w:lang w:val="ru-KG"/>
        </w:rPr>
        <w:t>настоящего Кодекса;</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8) не имеющим постоянного места жительства, а также иностранным гражданам и лицам без гражданства, временно проживающим в Кыргызской Республике.</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3. Суд при назначении пробационного надзора может учитывать мнение потерпевшего.</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4. Пробационный надзор устанавливается на срок от одного года до трех лет за совершение менее тяжкого преступления, за тяжкое преступление – от трех до пяти лет. Исчисление срока пробационного надзора начинается со дня явки осужденного в орган пробации. При оглашении судом приговора суд обязан письменно разъяснить пробационные обязанности осужденному.</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5. При установлении пробационного надзора могут быть назначены дополнительные наказания, предусмотренные частью 2 статьи 60 настоящего Кодекса.</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6. Установление пробационного надзора не освобождает осужденного от назначения дополнительного наказания, предусмотренного настоящим Кодексом.</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i/>
          <w:iCs/>
          <w:sz w:val="24"/>
          <w:szCs w:val="24"/>
          <w:lang w:val="ru-KG"/>
        </w:rPr>
        <w:t>(В редакции Закона КР от </w:t>
      </w:r>
      <w:hyperlink r:id="rId20" w:tooltip="https://cbd.minjust.gov.kg/4-5258?refId=1829" w:history="1">
        <w:r w:rsidRPr="00EB1A86">
          <w:rPr>
            <w:rStyle w:val="ac"/>
            <w:rFonts w:ascii="Times New Roman" w:hAnsi="Times New Roman" w:cs="Times New Roman"/>
            <w:i/>
            <w:iCs/>
            <w:sz w:val="24"/>
            <w:szCs w:val="24"/>
            <w:lang w:val="ru-KG"/>
          </w:rPr>
          <w:t>22 января 2024 года № 24, </w:t>
        </w:r>
      </w:hyperlink>
      <w:hyperlink r:id="rId21" w:tooltip="https://cbd.minjust.gov.kg/4-5390/edition/14002/ru" w:history="1">
        <w:r w:rsidRPr="00EB1A86">
          <w:rPr>
            <w:rStyle w:val="ac"/>
            <w:rFonts w:ascii="Times New Roman" w:hAnsi="Times New Roman" w:cs="Times New Roman"/>
            <w:i/>
            <w:iCs/>
            <w:sz w:val="24"/>
            <w:szCs w:val="24"/>
            <w:lang w:val="ru-KG"/>
          </w:rPr>
          <w:t>7 августа 2024 года № 161</w:t>
        </w:r>
      </w:hyperlink>
      <w:r w:rsidRPr="00EB1A86">
        <w:rPr>
          <w:rFonts w:ascii="Times New Roman" w:hAnsi="Times New Roman" w:cs="Times New Roman"/>
          <w:i/>
          <w:iCs/>
          <w:sz w:val="24"/>
          <w:szCs w:val="24"/>
          <w:lang w:val="ru-KG"/>
        </w:rPr>
        <w:t>)</w:t>
      </w:r>
    </w:p>
    <w:p w:rsidR="00EB1A86" w:rsidRPr="00EB1A86" w:rsidRDefault="00EB1A86" w:rsidP="00BE6150">
      <w:pPr>
        <w:spacing w:after="0"/>
        <w:jc w:val="both"/>
        <w:rPr>
          <w:rFonts w:ascii="Times New Roman" w:hAnsi="Times New Roman" w:cs="Times New Roman"/>
          <w:sz w:val="24"/>
          <w:szCs w:val="24"/>
          <w:lang w:val="ru-KG"/>
        </w:rPr>
      </w:pPr>
      <w:bookmarkStart w:id="2" w:name="st_92"/>
      <w:r w:rsidRPr="00EB1A86">
        <w:rPr>
          <w:rFonts w:ascii="Times New Roman" w:hAnsi="Times New Roman" w:cs="Times New Roman"/>
          <w:b/>
          <w:bCs/>
          <w:sz w:val="24"/>
          <w:szCs w:val="24"/>
          <w:lang w:val="ru-KG"/>
        </w:rPr>
        <w:t>Статья 92. Давность исполнения обвинительного приговора</w:t>
      </w:r>
      <w:bookmarkEnd w:id="2"/>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 </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1. Осужденный освобождается от отбывания как основного, так и дополнительного наказания, если вступивший в законную силу обвинительный приговор не был приведен в исполнение в следующие сроки:</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1) два года – при осуждении за преступление небольшой тяжести;</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2) три года – при осуждении за менее тяжкое преступление;</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3) пять лет – при осуждении за тяжкое преступление;</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4) десять лет – при осуждении за особо тяжкое преступление.</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2. Срок давности исчисляется со дня вступления приговора в законную силу.</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совершением нового преступления. В случае отсрочки отбывания наказания течение срока давности приостанавливается до истечения срока отсрочки.</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4. Течение срока давности по преступлениям прерывается, если до истечения указанных в части 1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5. Вопрос о применении давности к лицу, осужденному к пожизненному лишению свободы, решается судом. Если суд не найдет возможным применить давность, пожизненное лишение свободы заменяется лишением свободы сроком на двадцать лет.</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sz w:val="24"/>
          <w:szCs w:val="24"/>
          <w:lang w:val="ru-KG"/>
        </w:rPr>
        <w:t>6. При совершении преступлений против мира или безопасности человечества либо военных преступлений, против половой неприкосновенности и половой свободы личности в отношении детей, а также преступлений – мошенничество, пытки, коррупция, акты терроризма, создание экстремистской организации, незаконное изготовление наркотических средств, психотропных веществ и их аналогов с целью сбыта давность не применяется.</w:t>
      </w:r>
    </w:p>
    <w:p w:rsidR="00EB1A86" w:rsidRPr="00EB1A86" w:rsidRDefault="00EB1A86" w:rsidP="00BE6150">
      <w:pPr>
        <w:spacing w:after="0"/>
        <w:jc w:val="both"/>
        <w:rPr>
          <w:rFonts w:ascii="Times New Roman" w:hAnsi="Times New Roman" w:cs="Times New Roman"/>
          <w:sz w:val="24"/>
          <w:szCs w:val="24"/>
          <w:lang w:val="ru-KG"/>
        </w:rPr>
      </w:pPr>
      <w:r w:rsidRPr="00EB1A86">
        <w:rPr>
          <w:rFonts w:ascii="Times New Roman" w:hAnsi="Times New Roman" w:cs="Times New Roman"/>
          <w:i/>
          <w:iCs/>
          <w:sz w:val="24"/>
          <w:szCs w:val="24"/>
          <w:lang w:val="ru-KG"/>
        </w:rPr>
        <w:t>(В редакции Законов КР от </w:t>
      </w:r>
      <w:hyperlink r:id="rId22" w:tooltip="https://cbd.minjust.gov.kg/4-5539/edition/31928/ru" w:history="1">
        <w:r w:rsidRPr="00EB1A86">
          <w:rPr>
            <w:rStyle w:val="ac"/>
            <w:rFonts w:ascii="Times New Roman" w:hAnsi="Times New Roman" w:cs="Times New Roman"/>
            <w:i/>
            <w:iCs/>
            <w:sz w:val="24"/>
            <w:szCs w:val="24"/>
            <w:lang w:val="ru-KG"/>
          </w:rPr>
          <w:t>19 мая 2025 года № 97</w:t>
        </w:r>
      </w:hyperlink>
      <w:r w:rsidRPr="00EB1A86">
        <w:rPr>
          <w:rFonts w:ascii="Times New Roman" w:hAnsi="Times New Roman" w:cs="Times New Roman"/>
          <w:i/>
          <w:iCs/>
          <w:sz w:val="24"/>
          <w:szCs w:val="24"/>
          <w:lang w:val="ru-KG"/>
        </w:rPr>
        <w:t>, </w:t>
      </w:r>
      <w:hyperlink r:id="rId23" w:tooltip="https://cbd.minjust.gov.kg/4-5679/edition/40227/ru" w:history="1">
        <w:r w:rsidRPr="00EB1A86">
          <w:rPr>
            <w:rStyle w:val="ac"/>
            <w:rFonts w:ascii="Times New Roman" w:hAnsi="Times New Roman" w:cs="Times New Roman"/>
            <w:i/>
            <w:iCs/>
            <w:sz w:val="24"/>
            <w:szCs w:val="24"/>
            <w:lang w:val="ru-KG"/>
          </w:rPr>
          <w:t>3 ноября 2025 года № 250</w:t>
        </w:r>
      </w:hyperlink>
      <w:r w:rsidRPr="00EB1A86">
        <w:rPr>
          <w:rFonts w:ascii="Times New Roman" w:hAnsi="Times New Roman" w:cs="Times New Roman"/>
          <w:i/>
          <w:iCs/>
          <w:sz w:val="24"/>
          <w:szCs w:val="24"/>
          <w:lang w:val="ru-KG"/>
        </w:rPr>
        <w:t> ) </w:t>
      </w:r>
    </w:p>
    <w:p w:rsidR="00C51DF5" w:rsidRPr="00C51DF5" w:rsidRDefault="00C51DF5" w:rsidP="00BE6150">
      <w:pPr>
        <w:spacing w:after="0"/>
        <w:jc w:val="both"/>
        <w:rPr>
          <w:rFonts w:ascii="Times New Roman" w:hAnsi="Times New Roman" w:cs="Times New Roman"/>
          <w:sz w:val="24"/>
          <w:szCs w:val="24"/>
          <w:lang w:val="ru-KG"/>
        </w:rPr>
      </w:pPr>
      <w:bookmarkStart w:id="3" w:name="g42"/>
      <w:r w:rsidRPr="00C51DF5">
        <w:rPr>
          <w:rFonts w:ascii="Times New Roman" w:hAnsi="Times New Roman" w:cs="Times New Roman"/>
          <w:b/>
          <w:bCs/>
          <w:sz w:val="24"/>
          <w:szCs w:val="24"/>
          <w:lang w:val="ru-KG"/>
        </w:rPr>
        <w:t>Глава 42. Коррупционные и иные преступления против интересов государственной и муниципальной службы</w:t>
      </w:r>
      <w:bookmarkEnd w:id="3"/>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336. Коррупция</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Коррупция – умышленные деяния, состоящие в создании противоправной устойчивой связи одного или нескольких должностных лиц, обладающих властными полномочиями, с отдельными лицами или группировками в целях незаконного получения материальных, любых иных благ и преимуществ, а также предоставления ими этих благ и преимуществ физическим и юридическим лицам, создающие угрозу интересам общества или государства,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десяти до двенадцати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 в интересах организованной группы, преступного сообщества, или повлекшее тяжкий вред,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двенадцати до пятнадцати лет с конфискаций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24"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337. Злоупотребление должностным положением</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Использование должностным лицом своего служебного положения вопреки интересам службы, причинившее умышленно либо по неосторожности значительный вред,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 с целью извлечения выгод и преимуществ для себя либо других лиц или из иной личной заинтересованности,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двух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Деяние, предусмотренное частью 2 настоящей статьи, повлекшее по неосторожности тяжкий вред,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пяти до восьми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4. Деяния, предусмотренные частями 1, 2 или 3 настоящей статьи, совершенные должностным лицом, занимающим ответственное положение,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восьми до десяти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25"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338. Превышение власти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Совершение должностным лицом либо по его приказу, с его ведома или согласия действий (кроме пыток, предусмотренных </w:t>
      </w:r>
      <w:hyperlink r:id="rId26" w:anchor="st_137" w:tooltip="https://cbd.minjust.gov.kg/112309#st_137" w:history="1">
        <w:r w:rsidRPr="00C51DF5">
          <w:rPr>
            <w:rStyle w:val="ac"/>
            <w:rFonts w:ascii="Times New Roman" w:hAnsi="Times New Roman" w:cs="Times New Roman"/>
            <w:sz w:val="24"/>
            <w:szCs w:val="24"/>
            <w:lang w:val="ru-KG"/>
          </w:rPr>
          <w:t>статьей 137</w:t>
        </w:r>
      </w:hyperlink>
      <w:r w:rsidRPr="00C51DF5">
        <w:rPr>
          <w:rFonts w:ascii="Times New Roman" w:hAnsi="Times New Roman" w:cs="Times New Roman"/>
          <w:sz w:val="24"/>
          <w:szCs w:val="24"/>
          <w:lang w:val="ru-KG"/>
        </w:rPr>
        <w:t> настоящего Кодекса), выходящих за пределы его полномочий или соединенных с применением насилия, не опасного для жизни и здоровья, или угрозой применения такого насилия,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 с лишением права занимать определенные должности или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с применением оружия или специальных средств;</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с применением физического насилия или угрозой его применения;</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в интересах организованной группы или преступного сообщества;</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4) с причинением тяжкого вреда,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двух до пяти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Деяния, предусмотренные частями 1 или 2 настоящей статьи, совершенные должностным лицом, занимающим ответственное положение,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27"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338</w:t>
      </w:r>
      <w:r w:rsidRPr="00C51DF5">
        <w:rPr>
          <w:rFonts w:ascii="Times New Roman" w:hAnsi="Times New Roman" w:cs="Times New Roman"/>
          <w:b/>
          <w:bCs/>
          <w:sz w:val="24"/>
          <w:szCs w:val="24"/>
          <w:vertAlign w:val="superscript"/>
          <w:lang w:val="ru-KG"/>
        </w:rPr>
        <w:t>1</w:t>
      </w:r>
      <w:r w:rsidRPr="00C51DF5">
        <w:rPr>
          <w:rFonts w:ascii="Times New Roman" w:hAnsi="Times New Roman" w:cs="Times New Roman"/>
          <w:b/>
          <w:bCs/>
          <w:sz w:val="24"/>
          <w:szCs w:val="24"/>
          <w:lang w:val="ru-KG"/>
        </w:rPr>
        <w:t>. Воспрепятствование законной предпринимательской деятельности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Незаконный отказ в государственной регистрации индивидуального предпринимателя или юридического лица либо уклонение от их регистрации, незаконный отказ в выдаче специального разрешения (лицензии) на осуществление определенной деятельности либо уклонение от его выдачи, незаконное ограничение прав и законных интересов индивидуального предпринимателя или юридического лица либо иное незаконное вмешательство в деятельность индивидуального предпринимателя или юридического лица вне зависимости от организационно-правовой формы, если эти деяния совершены должностным лицом с использованием своего служебного положения с причинением значительного вреда правам и законным интересам индивидуального предпринимателя или юридического лица,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до двух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группой лиц;</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группой лиц по предварительному сговору,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двух до пяти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Законов Кыргызской Республики от </w:t>
      </w:r>
      <w:hyperlink r:id="rId28" w:tooltip="https://cbd.minjust.gov.kg/6-15757/edition/13352/ru" w:history="1">
        <w:r w:rsidRPr="00C51DF5">
          <w:rPr>
            <w:rStyle w:val="ac"/>
            <w:rFonts w:ascii="Times New Roman" w:hAnsi="Times New Roman" w:cs="Times New Roman"/>
            <w:i/>
            <w:iCs/>
            <w:sz w:val="24"/>
            <w:szCs w:val="24"/>
            <w:lang w:val="ru-KG"/>
          </w:rPr>
          <w:t>22 июля 2024 № 133</w:t>
        </w:r>
      </w:hyperlink>
      <w:r w:rsidRPr="00C51DF5">
        <w:rPr>
          <w:rFonts w:ascii="Times New Roman" w:hAnsi="Times New Roman" w:cs="Times New Roman"/>
          <w:sz w:val="24"/>
          <w:szCs w:val="24"/>
          <w:lang w:val="ru-KG"/>
        </w:rPr>
        <w:t>, </w:t>
      </w:r>
      <w:hyperlink r:id="rId29" w:tooltip="https://cbd.minjust.gov.kg/4-5457/edition/null/ru" w:history="1">
        <w:r w:rsidRPr="00C51DF5">
          <w:rPr>
            <w:rStyle w:val="ac"/>
            <w:rFonts w:ascii="Times New Roman" w:hAnsi="Times New Roman" w:cs="Times New Roman"/>
            <w:i/>
            <w:iCs/>
            <w:sz w:val="24"/>
            <w:szCs w:val="24"/>
            <w:lang w:val="ru-KG"/>
          </w:rPr>
          <w:t>31 декабря 2024 года № 209</w:t>
        </w:r>
      </w:hyperlink>
      <w:r w:rsidRPr="00C51DF5">
        <w:rPr>
          <w:rFonts w:ascii="Times New Roman" w:hAnsi="Times New Roman" w:cs="Times New Roman"/>
          <w:i/>
          <w:iCs/>
          <w:sz w:val="24"/>
          <w:szCs w:val="24"/>
          <w:lang w:val="ru-KG"/>
        </w:rPr>
        <w:t>)</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339. Заключение заведомо невыгодного контракта</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Заключение должностным лицом заведомо невыгодного для государства договора, а равно осуществление таким должностным лицом государственной закупки, причинившие крупный ущерб,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двух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Те же деяния, совершенные: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группой лиц;</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группой лиц по предварительному сговору;</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с причинением особо крупного ущерба,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30"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340. Незаконное обогащение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Приобретение должностным лицом в собственность (пользование) имущества, стоимость которого превышает его официальные доходы, подтвержденные законными источниками за последние два года работы, или передача им такого имущества близким родственникам или иным лицам,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двух до пяти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Те же деяния, совершенные должностным лицом, занимающим ответственное положение, если стоимость имущества превышает официальные доходы должностного лица, подтвержденные законными источниками за последние пять полных лет,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восьми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31"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341. Участие должностного лица в предпринимательской деятельности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Осуществление должностным лицом предпринимательской деятельности в любой форме или принятие участия в управлении лично либо через доверенное или аффилированное лицо, если эти деяния связаны с предоставлением такой организации льгот, преимуществ или с покровительством ей в иной форме, причинившее значительный вред обществу и государству,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32"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342. Получение взятки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Получение должностным лицом, иностранным должностным лицом либо должностным лицом международной организации лично или через посредника взятки за действия (бездействие) в пользу взяткодателя или представляемых им лиц, которые входят в служебные полномочия должностного лица либо которыми оно в силу должностного положения может способствовать, а равно согласие принять взятку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двух до пяти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за незаконные действия (бездействие);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за предоставление должности в системе государственной или муниципальной службы;</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группой лиц;</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4) группой лиц по предварительному сговору;</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5) в крупном размере,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Деяния, предусмотренные частями 1 и 2 настоящей статьи, совершенные: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в особо крупном размере;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должностным лицом, занимающим ответственное положение,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семи до десяти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Примечание.</w:t>
      </w:r>
      <w:r w:rsidRPr="00C51DF5">
        <w:rPr>
          <w:rFonts w:ascii="Times New Roman" w:hAnsi="Times New Roman" w:cs="Times New Roman"/>
          <w:sz w:val="24"/>
          <w:szCs w:val="24"/>
          <w:lang w:val="ru-KG"/>
        </w:rPr>
        <w:t> Под взяткой в статьях </w:t>
      </w:r>
      <w:hyperlink r:id="rId33" w:anchor="st_342" w:tooltip="https://cbd.minjust.gov.kg/112308#st_342" w:history="1">
        <w:r w:rsidRPr="00C51DF5">
          <w:rPr>
            <w:rStyle w:val="ac"/>
            <w:rFonts w:ascii="Times New Roman" w:hAnsi="Times New Roman" w:cs="Times New Roman"/>
            <w:sz w:val="24"/>
            <w:szCs w:val="24"/>
            <w:lang w:val="ru-KG"/>
          </w:rPr>
          <w:t>342</w:t>
        </w:r>
      </w:hyperlink>
      <w:r w:rsidRPr="00C51DF5">
        <w:rPr>
          <w:rFonts w:ascii="Times New Roman" w:hAnsi="Times New Roman" w:cs="Times New Roman"/>
          <w:sz w:val="24"/>
          <w:szCs w:val="24"/>
          <w:lang w:val="ru-KG"/>
        </w:rPr>
        <w:t>–</w:t>
      </w:r>
      <w:hyperlink r:id="rId34" w:anchor="st_345" w:tooltip="https://cbd.minjust.gov.kg/112308#st_345" w:history="1">
        <w:r w:rsidRPr="00C51DF5">
          <w:rPr>
            <w:rStyle w:val="ac"/>
            <w:rFonts w:ascii="Times New Roman" w:hAnsi="Times New Roman" w:cs="Times New Roman"/>
            <w:sz w:val="24"/>
            <w:szCs w:val="24"/>
            <w:lang w:val="ru-KG"/>
          </w:rPr>
          <w:t>345</w:t>
        </w:r>
      </w:hyperlink>
      <w:r w:rsidRPr="00C51DF5">
        <w:rPr>
          <w:rFonts w:ascii="Times New Roman" w:hAnsi="Times New Roman" w:cs="Times New Roman"/>
          <w:sz w:val="24"/>
          <w:szCs w:val="24"/>
          <w:lang w:val="ru-KG"/>
        </w:rPr>
        <w:t> и </w:t>
      </w:r>
      <w:hyperlink r:id="rId35" w:anchor="st_362" w:tooltip="https://cbd.minjust.gov.kg/112308#st_362" w:history="1">
        <w:r w:rsidRPr="00C51DF5">
          <w:rPr>
            <w:rStyle w:val="ac"/>
            <w:rFonts w:ascii="Times New Roman" w:hAnsi="Times New Roman" w:cs="Times New Roman"/>
            <w:sz w:val="24"/>
            <w:szCs w:val="24"/>
            <w:lang w:val="ru-KG"/>
          </w:rPr>
          <w:t>362</w:t>
        </w:r>
      </w:hyperlink>
      <w:r w:rsidRPr="00C51DF5">
        <w:rPr>
          <w:rFonts w:ascii="Times New Roman" w:hAnsi="Times New Roman" w:cs="Times New Roman"/>
          <w:sz w:val="24"/>
          <w:szCs w:val="24"/>
          <w:lang w:val="ru-KG"/>
        </w:rPr>
        <w:t> настоящего Кодекса понимаются деньги, ценные бумаги, иное имущество или выгоды имущественного характера, предоставляемые либо получаемые за действия (бездействие) в пользу взяткодателя или представляемых им лиц.</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В статьях </w:t>
      </w:r>
      <w:hyperlink r:id="rId36" w:anchor="st_342" w:tooltip="https://cbd.minjust.gov.kg/112308#st_342" w:history="1">
        <w:r w:rsidRPr="00C51DF5">
          <w:rPr>
            <w:rStyle w:val="ac"/>
            <w:rFonts w:ascii="Times New Roman" w:hAnsi="Times New Roman" w:cs="Times New Roman"/>
            <w:sz w:val="24"/>
            <w:szCs w:val="24"/>
            <w:lang w:val="ru-KG"/>
          </w:rPr>
          <w:t>342</w:t>
        </w:r>
      </w:hyperlink>
      <w:r w:rsidRPr="00C51DF5">
        <w:rPr>
          <w:rFonts w:ascii="Times New Roman" w:hAnsi="Times New Roman" w:cs="Times New Roman"/>
          <w:sz w:val="24"/>
          <w:szCs w:val="24"/>
          <w:lang w:val="ru-KG"/>
        </w:rPr>
        <w:t>–</w:t>
      </w:r>
      <w:hyperlink r:id="rId37" w:anchor="st_345" w:tooltip="https://cbd.minjust.gov.kg/112308#st_345" w:history="1">
        <w:r w:rsidRPr="00C51DF5">
          <w:rPr>
            <w:rStyle w:val="ac"/>
            <w:rFonts w:ascii="Times New Roman" w:hAnsi="Times New Roman" w:cs="Times New Roman"/>
            <w:sz w:val="24"/>
            <w:szCs w:val="24"/>
            <w:lang w:val="ru-KG"/>
          </w:rPr>
          <w:t>345</w:t>
        </w:r>
      </w:hyperlink>
      <w:r w:rsidRPr="00C51DF5">
        <w:rPr>
          <w:rFonts w:ascii="Times New Roman" w:hAnsi="Times New Roman" w:cs="Times New Roman"/>
          <w:sz w:val="24"/>
          <w:szCs w:val="24"/>
          <w:lang w:val="ru-KG"/>
        </w:rPr>
        <w:t> настоящего Кодекса взяткой в крупном размере считается взятка, размер которой в одну тысячу раз, а взяткой в особо крупном размере – в десять тысяч раз превышает расчетный показатель, установленный законодательством Кыргызской Республики на момент совершения преступления.</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38"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343. Вымогательство взятки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xml:space="preserve">1. Требование должностным лицом лично или через посредника взятки за выполнение или невыполнение в интересах дающего действия (бездействия), нарушающего его законные права, а равно поставление его в условия, которые его вынуждают дать взятку с целью предотвращения наступления вредных последствий его </w:t>
      </w:r>
      <w:proofErr w:type="spellStart"/>
      <w:r w:rsidRPr="00C51DF5">
        <w:rPr>
          <w:rFonts w:ascii="Times New Roman" w:hAnsi="Times New Roman" w:cs="Times New Roman"/>
          <w:sz w:val="24"/>
          <w:szCs w:val="24"/>
          <w:lang w:val="ru-KG"/>
        </w:rPr>
        <w:t>правоохраняемым</w:t>
      </w:r>
      <w:proofErr w:type="spellEnd"/>
      <w:r w:rsidRPr="00C51DF5">
        <w:rPr>
          <w:rFonts w:ascii="Times New Roman" w:hAnsi="Times New Roman" w:cs="Times New Roman"/>
          <w:sz w:val="24"/>
          <w:szCs w:val="24"/>
          <w:lang w:val="ru-KG"/>
        </w:rPr>
        <w:t xml:space="preserve"> интересам,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в крупном размере;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должностным лицом, занимающим ответственное положение,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семи до десяти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Деяния, предусмотренные частями 1 и 2 настоящей статьи, совершенные в особо крупном размере,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десяти до двенадцати лет с конфискацией имущества, с лишением права занимать определенные должности или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39"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344. Посредничество во взяточничестве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Совершение действий по передаче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совершенное: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с использованием своих служебных полномочий;</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при передаче или получении взятки в крупном размере,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двух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Деяния, предусмотренные частями 1 и 2 настоящей статьи, совершенные в особо крупном размере,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4. Обещание или предложение посредничества во взяточничестве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Примечание</w:t>
      </w:r>
      <w:r w:rsidRPr="00C51DF5">
        <w:rPr>
          <w:rFonts w:ascii="Times New Roman" w:hAnsi="Times New Roman" w:cs="Times New Roman"/>
          <w:sz w:val="24"/>
          <w:szCs w:val="24"/>
          <w:lang w:val="ru-KG"/>
        </w:rPr>
        <w:t>. Лицо, являющееся посредником в получении или даче взятки другому лицу, освобождается от уголовной ответственности за деяние, предусмотренное настоящей статьей, если оно добровольно сообщило об этом органу, имеющему право возбуждения уголовного дела, и способствовало раскрытию и (или) пресечению преступления.</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40"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345. Дача взятки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Передача должностному лицу, иностранному должностному лицу либо должностному лицу международной организации лично или через посредника взятки для самого должностного лица, иностранного должностного лица либо должностного лица международной организации за действия (бездействие) в пользу взяткодателя или представляемых им лиц, которые входят в служебные полномочия должностного лица либо которыми оно в силу должностного положения может способствовать, а равно предложение принять или обещание дать взятку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до двух лет.</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Те же деяния:</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совершенные в крупном размере;</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за совершение заведомо незаконного действия (бездействия);</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совершенные должностным лицом, в том числе занимающим ответственное положение,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двух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3. Деяния, предусмотренные частями 1 и 2 настоящей статьи, совершенные в особо крупном размере,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Примечание.</w:t>
      </w:r>
      <w:r w:rsidRPr="00C51DF5">
        <w:rPr>
          <w:rFonts w:ascii="Times New Roman" w:hAnsi="Times New Roman" w:cs="Times New Roman"/>
          <w:sz w:val="24"/>
          <w:szCs w:val="24"/>
          <w:lang w:val="ru-KG"/>
        </w:rPr>
        <w:t> Лицо, давшее взятку, освобождается от уголовной ответственности за деяние, предусмотренное настоящей статьей,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41"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346. Служебный подлог</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Служебный подлог, то есть внесение должностным лицом, а также государственным служащим или служащим органа местного самоуправления, в том числе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причинившее по неосторожности тяжкий вред, а также совершенное с целью смены собственника помимо его воли,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двух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42"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347. Незаконная выдача паспорта</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Незаконная выдача должностным лицом или государственным служащим паспорта гражданина Кыргызской Республики иностранному гражданину или лицу без гражданства, а равно внесение должностным лицом либо государственным служащим или служащим муниципальной службы, не являющимся должностным лицом, заведомо ложных сведений в документы, что умышленно или по неосторожности причинило незаконное приобретение гражданства Кыргызской Республики или иной значительный вред,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Незаконные изготовление, сбыт и использование паспорта гражданина Кыргызской Республики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наказываются лишением свободы на срок от пяти до десяти лет с конфискацией имущества, с лишением права занимать определенные должности либо заниматься определенной деятельностью, с выдворением из Кыргызской Республики или без такового применительно к иностранным гражданам и лицам без гражданства с учетом имеющегося политического убежища.</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43"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Статья 348. Халатность</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1. Халатность, то есть неисполнение или ненадлежащее, в силу легкомыслия или небрежности, исполнение должностным лицом своих обязанностей, причинившее по неосторожности значительный вред,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2. То же деяние, причинившее по неосторожности тяжкий или особо тяжкий вред,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лишением свободы на срок от двух до пяти лет с лишением права занимать определенные должности либо заниматься определенной деятельностью.</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i/>
          <w:iCs/>
          <w:sz w:val="24"/>
          <w:szCs w:val="24"/>
          <w:lang w:val="ru-KG"/>
        </w:rPr>
        <w:t>(В редакции </w:t>
      </w:r>
      <w:hyperlink r:id="rId44" w:tooltip="https://cbd.minjust.gov.kg/4-5457/edition/null/ru" w:history="1">
        <w:r w:rsidRPr="00C51DF5">
          <w:rPr>
            <w:rStyle w:val="ac"/>
            <w:rFonts w:ascii="Times New Roman" w:hAnsi="Times New Roman" w:cs="Times New Roman"/>
            <w:i/>
            <w:iCs/>
            <w:sz w:val="24"/>
            <w:szCs w:val="24"/>
            <w:lang w:val="ru-KG"/>
          </w:rPr>
          <w:t>Закона</w:t>
        </w:r>
      </w:hyperlink>
      <w:r w:rsidRPr="00C51DF5">
        <w:rPr>
          <w:rFonts w:ascii="Times New Roman" w:hAnsi="Times New Roman" w:cs="Times New Roman"/>
          <w:i/>
          <w:iCs/>
          <w:sz w:val="24"/>
          <w:szCs w:val="24"/>
          <w:lang w:val="ru-KG"/>
        </w:rPr>
        <w:t> Кыргызской Республики от 31 декабря 2024 года № 209)</w:t>
      </w:r>
    </w:p>
    <w:p w:rsidR="00C51DF5" w:rsidRPr="00C51DF5" w:rsidRDefault="00C51DF5" w:rsidP="00BE6150">
      <w:pPr>
        <w:spacing w:after="0"/>
        <w:jc w:val="both"/>
        <w:rPr>
          <w:rFonts w:ascii="Times New Roman" w:hAnsi="Times New Roman" w:cs="Times New Roman"/>
          <w:sz w:val="24"/>
          <w:szCs w:val="24"/>
          <w:lang w:val="ru-KG"/>
        </w:rPr>
      </w:pPr>
      <w:bookmarkStart w:id="4" w:name="st_362"/>
      <w:r w:rsidRPr="00C51DF5">
        <w:rPr>
          <w:rFonts w:ascii="Times New Roman" w:hAnsi="Times New Roman" w:cs="Times New Roman"/>
          <w:b/>
          <w:bCs/>
          <w:sz w:val="24"/>
          <w:szCs w:val="24"/>
          <w:lang w:val="ru-KG"/>
        </w:rPr>
        <w:t>Статья 362. Провокация взятки либо коммерческого подкупа</w:t>
      </w:r>
      <w:bookmarkEnd w:id="4"/>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Провокация взятки либо коммерческого подкупа, то есть попытка передачи взятки должностному лицу либо лицу, выполняющему управленческие функции в коммерческих или иных организациях, без его согласия в целях искусственного создания доказательств совершения преступления либо шантажа, –</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наказывается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трех лет.</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b/>
          <w:bCs/>
          <w:sz w:val="24"/>
          <w:szCs w:val="24"/>
          <w:lang w:val="ru-KG"/>
        </w:rPr>
        <w:t>Примечание</w:t>
      </w:r>
      <w:r w:rsidRPr="00C51DF5">
        <w:rPr>
          <w:rFonts w:ascii="Times New Roman" w:hAnsi="Times New Roman" w:cs="Times New Roman"/>
          <w:sz w:val="24"/>
          <w:szCs w:val="24"/>
          <w:lang w:val="ru-KG"/>
        </w:rPr>
        <w:t>. Не считаются провокацией взятки либо коммерческого подкупа:</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выявление и документирование работником органа дознания, следователем или прокурором уже существующего у лица намерения получить взятку, сопровождающееся созданием возможности для проявления (реализации) такого намерения, при отсутствии признаков склонения к получению взятки (либо коммерческого подкупа) с целью последующего изобличения в ее (его) получении;</w:t>
      </w:r>
    </w:p>
    <w:p w:rsidR="00C51DF5" w:rsidRPr="00C51DF5" w:rsidRDefault="00C51DF5" w:rsidP="00BE6150">
      <w:pPr>
        <w:spacing w:after="0"/>
        <w:jc w:val="both"/>
        <w:rPr>
          <w:rFonts w:ascii="Times New Roman" w:hAnsi="Times New Roman" w:cs="Times New Roman"/>
          <w:sz w:val="24"/>
          <w:szCs w:val="24"/>
          <w:lang w:val="ru-KG"/>
        </w:rPr>
      </w:pPr>
      <w:r w:rsidRPr="00C51DF5">
        <w:rPr>
          <w:rFonts w:ascii="Times New Roman" w:hAnsi="Times New Roman" w:cs="Times New Roman"/>
          <w:sz w:val="24"/>
          <w:szCs w:val="24"/>
          <w:lang w:val="ru-KG"/>
        </w:rPr>
        <w:t>проведение в соответствии с законом проверки на коррупционную добродетельность должностного лица, которое заранее давало согласие на проведение в отношении него подобных проверок.</w:t>
      </w:r>
    </w:p>
    <w:p w:rsidR="00EB1A86" w:rsidRPr="00BE6150" w:rsidRDefault="00EB1A86" w:rsidP="00BE6150">
      <w:pPr>
        <w:spacing w:after="0"/>
        <w:jc w:val="both"/>
        <w:rPr>
          <w:rFonts w:ascii="Times New Roman" w:hAnsi="Times New Roman" w:cs="Times New Roman"/>
          <w:sz w:val="24"/>
          <w:szCs w:val="24"/>
          <w:lang w:val="ru-KG"/>
        </w:rPr>
      </w:pPr>
    </w:p>
    <w:sectPr w:rsidR="00EB1A86" w:rsidRPr="00BE6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86"/>
    <w:rsid w:val="000370A3"/>
    <w:rsid w:val="00602599"/>
    <w:rsid w:val="00B13683"/>
    <w:rsid w:val="00BE6150"/>
    <w:rsid w:val="00C51DF5"/>
    <w:rsid w:val="00D03DAD"/>
    <w:rsid w:val="00D5196A"/>
    <w:rsid w:val="00DD2058"/>
    <w:rsid w:val="00EB1A86"/>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3F2E"/>
  <w15:chartTrackingRefBased/>
  <w15:docId w15:val="{129F9C99-53DE-4701-ADB4-F85A1F90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1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1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1A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1A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1A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1A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1A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1A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1A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1A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1A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1A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1A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1A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1A86"/>
    <w:rPr>
      <w:rFonts w:eastAsiaTheme="majorEastAsia" w:cstheme="majorBidi"/>
      <w:color w:val="595959" w:themeColor="text1" w:themeTint="A6"/>
    </w:rPr>
  </w:style>
  <w:style w:type="character" w:customStyle="1" w:styleId="80">
    <w:name w:val="Заголовок 8 Знак"/>
    <w:basedOn w:val="a0"/>
    <w:link w:val="8"/>
    <w:uiPriority w:val="9"/>
    <w:semiHidden/>
    <w:rsid w:val="00EB1A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1A86"/>
    <w:rPr>
      <w:rFonts w:eastAsiaTheme="majorEastAsia" w:cstheme="majorBidi"/>
      <w:color w:val="272727" w:themeColor="text1" w:themeTint="D8"/>
    </w:rPr>
  </w:style>
  <w:style w:type="paragraph" w:styleId="a3">
    <w:name w:val="Title"/>
    <w:basedOn w:val="a"/>
    <w:next w:val="a"/>
    <w:link w:val="a4"/>
    <w:uiPriority w:val="10"/>
    <w:qFormat/>
    <w:rsid w:val="00EB1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1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A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1A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1A86"/>
    <w:pPr>
      <w:spacing w:before="160"/>
      <w:jc w:val="center"/>
    </w:pPr>
    <w:rPr>
      <w:i/>
      <w:iCs/>
      <w:color w:val="404040" w:themeColor="text1" w:themeTint="BF"/>
    </w:rPr>
  </w:style>
  <w:style w:type="character" w:customStyle="1" w:styleId="22">
    <w:name w:val="Цитата 2 Знак"/>
    <w:basedOn w:val="a0"/>
    <w:link w:val="21"/>
    <w:uiPriority w:val="29"/>
    <w:rsid w:val="00EB1A86"/>
    <w:rPr>
      <w:i/>
      <w:iCs/>
      <w:color w:val="404040" w:themeColor="text1" w:themeTint="BF"/>
    </w:rPr>
  </w:style>
  <w:style w:type="paragraph" w:styleId="a7">
    <w:name w:val="List Paragraph"/>
    <w:basedOn w:val="a"/>
    <w:uiPriority w:val="34"/>
    <w:qFormat/>
    <w:rsid w:val="00EB1A86"/>
    <w:pPr>
      <w:ind w:left="720"/>
      <w:contextualSpacing/>
    </w:pPr>
  </w:style>
  <w:style w:type="character" w:styleId="a8">
    <w:name w:val="Intense Emphasis"/>
    <w:basedOn w:val="a0"/>
    <w:uiPriority w:val="21"/>
    <w:qFormat/>
    <w:rsid w:val="00EB1A86"/>
    <w:rPr>
      <w:i/>
      <w:iCs/>
      <w:color w:val="2F5496" w:themeColor="accent1" w:themeShade="BF"/>
    </w:rPr>
  </w:style>
  <w:style w:type="paragraph" w:styleId="a9">
    <w:name w:val="Intense Quote"/>
    <w:basedOn w:val="a"/>
    <w:next w:val="a"/>
    <w:link w:val="aa"/>
    <w:uiPriority w:val="30"/>
    <w:qFormat/>
    <w:rsid w:val="00EB1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1A86"/>
    <w:rPr>
      <w:i/>
      <w:iCs/>
      <w:color w:val="2F5496" w:themeColor="accent1" w:themeShade="BF"/>
    </w:rPr>
  </w:style>
  <w:style w:type="character" w:styleId="ab">
    <w:name w:val="Intense Reference"/>
    <w:basedOn w:val="a0"/>
    <w:uiPriority w:val="32"/>
    <w:qFormat/>
    <w:rsid w:val="00EB1A86"/>
    <w:rPr>
      <w:b/>
      <w:bCs/>
      <w:smallCaps/>
      <w:color w:val="2F5496" w:themeColor="accent1" w:themeShade="BF"/>
      <w:spacing w:val="5"/>
    </w:rPr>
  </w:style>
  <w:style w:type="character" w:styleId="ac">
    <w:name w:val="Hyperlink"/>
    <w:basedOn w:val="a0"/>
    <w:uiPriority w:val="99"/>
    <w:unhideWhenUsed/>
    <w:rsid w:val="00EB1A86"/>
    <w:rPr>
      <w:color w:val="0563C1" w:themeColor="hyperlink"/>
      <w:u w:val="single"/>
    </w:rPr>
  </w:style>
  <w:style w:type="character" w:styleId="ad">
    <w:name w:val="Unresolved Mention"/>
    <w:basedOn w:val="a0"/>
    <w:uiPriority w:val="99"/>
    <w:semiHidden/>
    <w:unhideWhenUsed/>
    <w:rsid w:val="00EB1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d.minjust.gov.kg/4-5488/edition/27498/ru" TargetMode="External"/><Relationship Id="rId18" Type="http://schemas.openxmlformats.org/officeDocument/2006/relationships/hyperlink" Target="https://cbd.minjust.gov.kg/Work/AppData/Local/Temp/CdbDocEditor/12d308ee-ef2d-494b-af4a-7a1e19bdf9da/document.htm" TargetMode="External"/><Relationship Id="rId26" Type="http://schemas.openxmlformats.org/officeDocument/2006/relationships/hyperlink" Target="https://cbd.minjust.gov.kg/Work/AppData/Local/Temp/CdbDocEditor/12d308ee-ef2d-494b-af4a-7a1e19bdf9da/document.htm" TargetMode="External"/><Relationship Id="rId39" Type="http://schemas.openxmlformats.org/officeDocument/2006/relationships/hyperlink" Target="https://cbd.minjust.gov.kg/4-5457/edition/null/ru" TargetMode="External"/><Relationship Id="rId21" Type="http://schemas.openxmlformats.org/officeDocument/2006/relationships/hyperlink" Target="https://cbd.minjust.gov.kg/4-5390/edition/14002/ru" TargetMode="External"/><Relationship Id="rId34" Type="http://schemas.openxmlformats.org/officeDocument/2006/relationships/hyperlink" Target="https://cbd.minjust.gov.kg/Work/AppData/Local/Temp/CdbDocEditor/12d308ee-ef2d-494b-af4a-7a1e19bdf9da/document.htm" TargetMode="External"/><Relationship Id="rId42" Type="http://schemas.openxmlformats.org/officeDocument/2006/relationships/hyperlink" Target="https://cbd.minjust.gov.kg/4-5457/edition/null/ru" TargetMode="External"/><Relationship Id="rId7" Type="http://schemas.openxmlformats.org/officeDocument/2006/relationships/hyperlink" Target="https://cbd.minjust.gov.kg/Work/AppData/Local/Temp/CdbDocEditor/12d308ee-ef2d-494b-af4a-7a1e19bdf9da/document.htm" TargetMode="External"/><Relationship Id="rId2" Type="http://schemas.openxmlformats.org/officeDocument/2006/relationships/settings" Target="settings.xml"/><Relationship Id="rId16" Type="http://schemas.openxmlformats.org/officeDocument/2006/relationships/hyperlink" Target="https://cbd.minjust.gov.kg/Work/AppData/Local/Temp/CdbDocEditor/12d308ee-ef2d-494b-af4a-7a1e19bdf9da/document.htm" TargetMode="External"/><Relationship Id="rId29" Type="http://schemas.openxmlformats.org/officeDocument/2006/relationships/hyperlink" Target="https://cbd.minjust.gov.kg/4-5457/edition/null/ru" TargetMode="External"/><Relationship Id="rId1" Type="http://schemas.openxmlformats.org/officeDocument/2006/relationships/styles" Target="styles.xml"/><Relationship Id="rId6" Type="http://schemas.openxmlformats.org/officeDocument/2006/relationships/hyperlink" Target="https://cbd.minjust.gov.kg/Work/AppData/Local/Temp/CdbDocEditor/12d308ee-ef2d-494b-af4a-7a1e19bdf9da/document.htm" TargetMode="External"/><Relationship Id="rId11" Type="http://schemas.openxmlformats.org/officeDocument/2006/relationships/hyperlink" Target="https://cbd.minjust.gov.kg/Work/AppData/Local/Temp/CdbDocEditor/12d308ee-ef2d-494b-af4a-7a1e19bdf9da/document.htm" TargetMode="External"/><Relationship Id="rId24" Type="http://schemas.openxmlformats.org/officeDocument/2006/relationships/hyperlink" Target="https://cbd.minjust.gov.kg/4-5457/edition/null/ru" TargetMode="External"/><Relationship Id="rId32" Type="http://schemas.openxmlformats.org/officeDocument/2006/relationships/hyperlink" Target="https://cbd.minjust.gov.kg/4-5457/edition/null/ru" TargetMode="External"/><Relationship Id="rId37" Type="http://schemas.openxmlformats.org/officeDocument/2006/relationships/hyperlink" Target="https://cbd.minjust.gov.kg/Work/AppData/Local/Temp/CdbDocEditor/12d308ee-ef2d-494b-af4a-7a1e19bdf9da/document.htm" TargetMode="External"/><Relationship Id="rId40" Type="http://schemas.openxmlformats.org/officeDocument/2006/relationships/hyperlink" Target="https://cbd.minjust.gov.kg/4-5457/edition/null/ru" TargetMode="External"/><Relationship Id="rId45" Type="http://schemas.openxmlformats.org/officeDocument/2006/relationships/fontTable" Target="fontTable.xml"/><Relationship Id="rId5" Type="http://schemas.openxmlformats.org/officeDocument/2006/relationships/hyperlink" Target="https://cbd.minjust.gov.kg/Work/AppData/Local/Temp/CdbDocEditor/12d308ee-ef2d-494b-af4a-7a1e19bdf9da/document.htm" TargetMode="External"/><Relationship Id="rId15" Type="http://schemas.openxmlformats.org/officeDocument/2006/relationships/hyperlink" Target="https://cbd.minjust.gov.kg/Work/AppData/Local/Temp/CdbDocEditor/12d308ee-ef2d-494b-af4a-7a1e19bdf9da/document.htm" TargetMode="External"/><Relationship Id="rId23" Type="http://schemas.openxmlformats.org/officeDocument/2006/relationships/hyperlink" Target="https://cbd.minjust.gov.kg/4-5679/edition/40227/ru" TargetMode="External"/><Relationship Id="rId28" Type="http://schemas.openxmlformats.org/officeDocument/2006/relationships/hyperlink" Target="https://cbd.minjust.gov.kg/6-15757/edition/13352/ru" TargetMode="External"/><Relationship Id="rId36" Type="http://schemas.openxmlformats.org/officeDocument/2006/relationships/hyperlink" Target="https://cbd.minjust.gov.kg/Work/AppData/Local/Temp/CdbDocEditor/12d308ee-ef2d-494b-af4a-7a1e19bdf9da/document.htm" TargetMode="External"/><Relationship Id="rId10" Type="http://schemas.openxmlformats.org/officeDocument/2006/relationships/hyperlink" Target="https://cbd.minjust.gov.kg/Work/AppData/Local/Temp/CdbDocEditor/12d308ee-ef2d-494b-af4a-7a1e19bdf9da/document.htm" TargetMode="External"/><Relationship Id="rId19" Type="http://schemas.openxmlformats.org/officeDocument/2006/relationships/hyperlink" Target="https://cbd.minjust.gov.kg/Work/AppData/Local/Temp/CdbDocEditor/12d308ee-ef2d-494b-af4a-7a1e19bdf9da/document.htm" TargetMode="External"/><Relationship Id="rId31" Type="http://schemas.openxmlformats.org/officeDocument/2006/relationships/hyperlink" Target="https://cbd.minjust.gov.kg/4-5457/edition/null/ru" TargetMode="External"/><Relationship Id="rId44" Type="http://schemas.openxmlformats.org/officeDocument/2006/relationships/hyperlink" Target="https://cbd.minjust.gov.kg/4-5457/edition/null/ru" TargetMode="External"/><Relationship Id="rId4" Type="http://schemas.openxmlformats.org/officeDocument/2006/relationships/hyperlink" Target="https://cbd.minjust.gov.kg/Work/AppData/Local/Temp/CdbDocEditor/12d308ee-ef2d-494b-af4a-7a1e19bdf9da/document.htm" TargetMode="External"/><Relationship Id="rId9" Type="http://schemas.openxmlformats.org/officeDocument/2006/relationships/hyperlink" Target="https://cbd.minjust.gov.kg/Work/AppData/Local/Temp/CdbDocEditor/12d308ee-ef2d-494b-af4a-7a1e19bdf9da/document.htm" TargetMode="External"/><Relationship Id="rId14" Type="http://schemas.openxmlformats.org/officeDocument/2006/relationships/hyperlink" Target="https://cbd.minjust.gov.kg/Work/AppData/Local/Temp/CdbDocEditor/12d308ee-ef2d-494b-af4a-7a1e19bdf9da/document.htm" TargetMode="External"/><Relationship Id="rId22" Type="http://schemas.openxmlformats.org/officeDocument/2006/relationships/hyperlink" Target="https://cbd.minjust.gov.kg/4-5539/edition/31928/ru" TargetMode="External"/><Relationship Id="rId27" Type="http://schemas.openxmlformats.org/officeDocument/2006/relationships/hyperlink" Target="https://cbd.minjust.gov.kg/4-5457/edition/null/ru" TargetMode="External"/><Relationship Id="rId30" Type="http://schemas.openxmlformats.org/officeDocument/2006/relationships/hyperlink" Target="https://cbd.minjust.gov.kg/4-5457/edition/null/ru" TargetMode="External"/><Relationship Id="rId35" Type="http://schemas.openxmlformats.org/officeDocument/2006/relationships/hyperlink" Target="https://cbd.minjust.gov.kg/Work/AppData/Local/Temp/CdbDocEditor/12d308ee-ef2d-494b-af4a-7a1e19bdf9da/document.htm" TargetMode="External"/><Relationship Id="rId43" Type="http://schemas.openxmlformats.org/officeDocument/2006/relationships/hyperlink" Target="https://cbd.minjust.gov.kg/4-5457/edition/null/ru" TargetMode="External"/><Relationship Id="rId8" Type="http://schemas.openxmlformats.org/officeDocument/2006/relationships/hyperlink" Target="https://cbd.minjust.gov.kg/Work/AppData/Local/Temp/CdbDocEditor/12d308ee-ef2d-494b-af4a-7a1e19bdf9da/document.htm" TargetMode="External"/><Relationship Id="rId3" Type="http://schemas.openxmlformats.org/officeDocument/2006/relationships/webSettings" Target="webSettings.xml"/><Relationship Id="rId12" Type="http://schemas.openxmlformats.org/officeDocument/2006/relationships/hyperlink" Target="https://cbd.minjust.gov.kg/4-5457/edition/null/ru" TargetMode="External"/><Relationship Id="rId17" Type="http://schemas.openxmlformats.org/officeDocument/2006/relationships/hyperlink" Target="https://cbd.minjust.gov.kg/Work/AppData/Local/Temp/CdbDocEditor/12d308ee-ef2d-494b-af4a-7a1e19bdf9da/document.htm" TargetMode="External"/><Relationship Id="rId25" Type="http://schemas.openxmlformats.org/officeDocument/2006/relationships/hyperlink" Target="https://cbd.minjust.gov.kg/4-5457/edition/null/ru" TargetMode="External"/><Relationship Id="rId33" Type="http://schemas.openxmlformats.org/officeDocument/2006/relationships/hyperlink" Target="https://cbd.minjust.gov.kg/Work/AppData/Local/Temp/CdbDocEditor/12d308ee-ef2d-494b-af4a-7a1e19bdf9da/document.htm" TargetMode="External"/><Relationship Id="rId38" Type="http://schemas.openxmlformats.org/officeDocument/2006/relationships/hyperlink" Target="https://cbd.minjust.gov.kg/4-5457/edition/null/ru" TargetMode="External"/><Relationship Id="rId46" Type="http://schemas.openxmlformats.org/officeDocument/2006/relationships/theme" Target="theme/theme1.xml"/><Relationship Id="rId20" Type="http://schemas.openxmlformats.org/officeDocument/2006/relationships/hyperlink" Target="https://cbd.minjust.gov.kg/4-5258?refId=1829" TargetMode="External"/><Relationship Id="rId41" Type="http://schemas.openxmlformats.org/officeDocument/2006/relationships/hyperlink" Target="https://cbd.minjust.gov.kg/4-5457/edition/nul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4745</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2026-03-16T03:31:00Z</dcterms:created>
  <dcterms:modified xsi:type="dcterms:W3CDTF">2026-03-16T03:35:00Z</dcterms:modified>
</cp:coreProperties>
</file>