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14E0B" w14:textId="77777777" w:rsidR="00771D9C" w:rsidRDefault="00771D9C">
      <w:pPr>
        <w:jc w:val="right"/>
      </w:pPr>
      <w:r>
        <w:t>Приложение</w:t>
      </w:r>
    </w:p>
    <w:p w14:paraId="039BB83E" w14:textId="77777777" w:rsidR="00771D9C" w:rsidRDefault="00771D9C">
      <w:pPr>
        <w:jc w:val="right"/>
      </w:pPr>
      <w:r>
        <w:t xml:space="preserve">к </w:t>
      </w:r>
      <w:hyperlink r:id="rId6" w:history="1">
        <w:r>
          <w:rPr>
            <w:rStyle w:val="a3"/>
          </w:rPr>
          <w:t>постановлению</w:t>
        </w:r>
      </w:hyperlink>
    </w:p>
    <w:p w14:paraId="07F7D780" w14:textId="77777777" w:rsidR="00771D9C" w:rsidRDefault="00771D9C">
      <w:pPr>
        <w:jc w:val="right"/>
      </w:pPr>
      <w:r>
        <w:t> Кабинета Министров КР</w:t>
      </w:r>
    </w:p>
    <w:p w14:paraId="4A130D16" w14:textId="77777777" w:rsidR="00771D9C" w:rsidRDefault="00771D9C">
      <w:pPr>
        <w:jc w:val="right"/>
      </w:pPr>
      <w:r>
        <w:t> от 23 ноября 2021 года № 274</w:t>
      </w:r>
    </w:p>
    <w:p w14:paraId="57E9D8B0" w14:textId="77777777" w:rsidR="00771D9C" w:rsidRDefault="00771D9C">
      <w:r>
        <w:t> </w:t>
      </w:r>
    </w:p>
    <w:p w14:paraId="412AADA8" w14:textId="77777777" w:rsidR="00771D9C" w:rsidRDefault="00771D9C">
      <w:pPr>
        <w:jc w:val="center"/>
      </w:pPr>
      <w:r>
        <w:rPr>
          <w:b/>
          <w:bCs/>
        </w:rPr>
        <w:t>Порядок</w:t>
      </w:r>
    </w:p>
    <w:p w14:paraId="1D54D815" w14:textId="77777777" w:rsidR="00771D9C" w:rsidRDefault="00771D9C">
      <w:pPr>
        <w:jc w:val="center"/>
      </w:pPr>
      <w:r>
        <w:rPr>
          <w:b/>
          <w:bCs/>
        </w:rPr>
        <w:t>выплаты вознаграждения лицу, сообщившему о коррупционном правонарушении</w:t>
      </w:r>
    </w:p>
    <w:p w14:paraId="5AF24D22" w14:textId="77777777" w:rsidR="00771D9C" w:rsidRDefault="00771D9C">
      <w:r>
        <w:t> </w:t>
      </w:r>
    </w:p>
    <w:p w14:paraId="1C85F156" w14:textId="77777777" w:rsidR="00771D9C" w:rsidRDefault="00771D9C">
      <w:pPr>
        <w:jc w:val="center"/>
      </w:pPr>
      <w:r>
        <w:rPr>
          <w:b/>
          <w:bCs/>
        </w:rPr>
        <w:t>Глава 1. Общие положения</w:t>
      </w:r>
    </w:p>
    <w:p w14:paraId="59883DDE" w14:textId="77777777" w:rsidR="00771D9C" w:rsidRDefault="00771D9C">
      <w:r>
        <w:t> </w:t>
      </w:r>
    </w:p>
    <w:p w14:paraId="5ABA4E61" w14:textId="77777777" w:rsidR="00771D9C" w:rsidRDefault="00771D9C">
      <w:r>
        <w:t xml:space="preserve">1. Настоящий Порядок выплаты вознаграждения лицу, сообщившему о коррупционном правонарушении (далее – Порядок), разработан в соответствии с частью 3 </w:t>
      </w:r>
      <w:hyperlink r:id="rId7" w:anchor="st_11" w:history="1">
        <w:r>
          <w:rPr>
            <w:rStyle w:val="a3"/>
          </w:rPr>
          <w:t>статьи 11</w:t>
        </w:r>
      </w:hyperlink>
      <w:r>
        <w:t xml:space="preserve"> Закона Кыргызской Республики «О защите лиц, сообщивших о коррупционных правонарушениях», определяет порядок выплаты денежного вознаграждения лицу, сообщившему о факте коррупционного правонарушения.</w:t>
      </w:r>
    </w:p>
    <w:p w14:paraId="385DCC2F" w14:textId="77777777" w:rsidR="00771D9C" w:rsidRDefault="00771D9C">
      <w:r>
        <w:t>2. Выплата вознаграждения производится в форме единовременного денежного вознаграждения.</w:t>
      </w:r>
    </w:p>
    <w:p w14:paraId="016F04F7" w14:textId="77777777" w:rsidR="00771D9C" w:rsidRDefault="00771D9C">
      <w:r>
        <w:t> </w:t>
      </w:r>
    </w:p>
    <w:p w14:paraId="1B1E1BB3" w14:textId="77777777" w:rsidR="00771D9C" w:rsidRDefault="00771D9C">
      <w:pPr>
        <w:jc w:val="center"/>
      </w:pPr>
      <w:r>
        <w:rPr>
          <w:b/>
          <w:bCs/>
        </w:rPr>
        <w:t>Глава 2. Условия, основания и порядок выплаты единовременного денежного вознаграждения</w:t>
      </w:r>
    </w:p>
    <w:p w14:paraId="6D195CB2" w14:textId="77777777" w:rsidR="00771D9C" w:rsidRDefault="00771D9C">
      <w:r>
        <w:t> </w:t>
      </w:r>
    </w:p>
    <w:p w14:paraId="010606A0" w14:textId="77777777" w:rsidR="00771D9C" w:rsidRDefault="00771D9C">
      <w:r>
        <w:t>3. Выплата вознаграждения осуществляется из средств, поступивших в доход государства от возмещения ущерба, причиненного коррупционным правонарушением.</w:t>
      </w:r>
    </w:p>
    <w:p w14:paraId="5F38DDD9" w14:textId="77777777" w:rsidR="00771D9C" w:rsidRDefault="00771D9C">
      <w:r>
        <w:t>Лицу, сообщившему о коррупционном правонарушении, выплата вознаграждения производится в размере 10 процентов от суммы средств, возмещенных по данному делу и поступивших в доход государства, но не более одного миллиона сомов.</w:t>
      </w:r>
    </w:p>
    <w:p w14:paraId="23A3B0BE" w14:textId="77777777" w:rsidR="00771D9C" w:rsidRDefault="00771D9C">
      <w:r>
        <w:t>4. Выплата вознаграждения осуществляется:</w:t>
      </w:r>
    </w:p>
    <w:p w14:paraId="59C01EF8" w14:textId="77777777" w:rsidR="00771D9C" w:rsidRDefault="00771D9C">
      <w:r>
        <w:t>– при предоставлении соответствующим лицом информации о коррупционном правонарушении, подтвержденной решением комиссии;</w:t>
      </w:r>
    </w:p>
    <w:p w14:paraId="3A7107E8" w14:textId="77777777" w:rsidR="00771D9C" w:rsidRDefault="00771D9C">
      <w:r>
        <w:t>– при наличии судебного акта, вступившего в законную силу, который является окончательным и обжалованию не подлежит;</w:t>
      </w:r>
    </w:p>
    <w:p w14:paraId="1D4913C5" w14:textId="77777777" w:rsidR="00771D9C" w:rsidRDefault="00771D9C">
      <w:r>
        <w:t>– при возмещении материального ущерба государству, нанесенного коррупционным правонарушением.</w:t>
      </w:r>
    </w:p>
    <w:p w14:paraId="178820CB" w14:textId="77777777" w:rsidR="00771D9C" w:rsidRDefault="00771D9C">
      <w:r>
        <w:t>5. В случае, если на основании информации лица, сообщившего о факте коррупционного правонарушения, в рамках одного сообщения выявлено несколько преступлений, выплата вознаграждения осуществляется за преступление с наибольшим размером возмещенного ущерба.</w:t>
      </w:r>
    </w:p>
    <w:p w14:paraId="5C5ED660" w14:textId="77777777" w:rsidR="00771D9C" w:rsidRDefault="00771D9C">
      <w:r>
        <w:t>6. Для выплаты вознаграждения ответственными лицами, в производстве которых находилось дело по коррупционному правонарушению в течение тридцати рабочих дней со дня возникновения права (со дня вступления в силу решения суда) на такую выплату, формируются материалы из следующих документов:</w:t>
      </w:r>
    </w:p>
    <w:p w14:paraId="3D52F76B" w14:textId="77777777" w:rsidR="00771D9C" w:rsidRDefault="00771D9C">
      <w:r>
        <w:t>1) копия заявления, а также информация об обращении лица по факту коррупционного правонарушения и иных документов, подтверждающих оказание лицом содействия в выявлении, пресечении, раскрытии и расследовании коррупционного правонарушения;</w:t>
      </w:r>
    </w:p>
    <w:p w14:paraId="32EA95D8" w14:textId="77777777" w:rsidR="00771D9C" w:rsidRDefault="00771D9C">
      <w:r>
        <w:t>2) копия уведомления о подозрении в совершении преступления и утвержденного прокурором обвинительного акта;</w:t>
      </w:r>
    </w:p>
    <w:p w14:paraId="6C834E5E" w14:textId="77777777" w:rsidR="00771D9C" w:rsidRDefault="00771D9C">
      <w:r>
        <w:t>3) копия вступившего в законную силу судебного акта, являющегося окончательным и не подлежащим обжалованию;</w:t>
      </w:r>
    </w:p>
    <w:p w14:paraId="04625042" w14:textId="77777777" w:rsidR="00771D9C" w:rsidRDefault="00771D9C">
      <w:r>
        <w:t>4) копия документа, удостоверяющего личность, и банковские реквизиты лицевого или иного счета лица для выплаты вознаграждения;</w:t>
      </w:r>
    </w:p>
    <w:p w14:paraId="4AAD9ADD" w14:textId="77777777" w:rsidR="00771D9C" w:rsidRDefault="00771D9C">
      <w:r>
        <w:t>5) документ, подтверждающий факт возмещения ущерба (акт сверки, квитанция о внесении денежных средств на депозитный счет и др.).</w:t>
      </w:r>
    </w:p>
    <w:p w14:paraId="011AF48B" w14:textId="77777777" w:rsidR="00771D9C" w:rsidRDefault="00771D9C">
      <w:r>
        <w:t>Материалы, указанные в настоящем пункте, предоставляются на рассмотрение комиссии.</w:t>
      </w:r>
    </w:p>
    <w:p w14:paraId="02242D53" w14:textId="77777777" w:rsidR="00771D9C" w:rsidRDefault="00771D9C">
      <w:r>
        <w:t>7. Комиссия создается руководителем соответствующего правоохранительного, надзорного органа в количестве не менее 7 (семь) человек, имеющих допуск к работе с секретными документами. Структура и состав комиссии определяются самим руководителем, при этом в состав комиссии в обязательном порядке должны входить:</w:t>
      </w:r>
    </w:p>
    <w:p w14:paraId="40EB7ECD" w14:textId="77777777" w:rsidR="00771D9C" w:rsidRDefault="00771D9C">
      <w:r>
        <w:t>1) представитель оперативного подразделения;</w:t>
      </w:r>
    </w:p>
    <w:p w14:paraId="256C65E9" w14:textId="77777777" w:rsidR="00771D9C" w:rsidRDefault="00771D9C">
      <w:r>
        <w:t>2) представитель (руководитель) следственного подразделения;</w:t>
      </w:r>
    </w:p>
    <w:p w14:paraId="4A8E684C" w14:textId="77777777" w:rsidR="00771D9C" w:rsidRDefault="00771D9C">
      <w:r>
        <w:t>3) представитель финансового подразделения;</w:t>
      </w:r>
    </w:p>
    <w:p w14:paraId="5443FE7B" w14:textId="77777777" w:rsidR="00771D9C" w:rsidRDefault="00771D9C">
      <w:r>
        <w:t>4) представитель подразделения собственной безопасности.</w:t>
      </w:r>
    </w:p>
    <w:p w14:paraId="4F868A7A" w14:textId="77777777" w:rsidR="00771D9C" w:rsidRDefault="00771D9C">
      <w:r>
        <w:t>Комиссию возглавляет заместитель руководителя правоохранительного, надзорного органа, курирующий финансово-хозяйственную деятельность.</w:t>
      </w:r>
    </w:p>
    <w:p w14:paraId="777B4355" w14:textId="77777777" w:rsidR="00771D9C" w:rsidRDefault="00771D9C">
      <w:r>
        <w:t>Регламент работы комиссии утверждается ведомственным актом.</w:t>
      </w:r>
    </w:p>
    <w:p w14:paraId="4ED30BFD" w14:textId="77777777" w:rsidR="00771D9C" w:rsidRDefault="00771D9C">
      <w:r>
        <w:t xml:space="preserve">8. Комиссия осуществляет проверку факта предоставления информации о коррупционном правонарушении соответствующим лицом, и в течение 10 (десять) рабочих дней по результатам рассмотрения материалов вносит руководителю органа ходатайство о выплате вознаграждения либо мотивированный отказ. </w:t>
      </w:r>
    </w:p>
    <w:p w14:paraId="117FC959" w14:textId="77777777" w:rsidR="00771D9C" w:rsidRDefault="00771D9C">
      <w:r>
        <w:t xml:space="preserve">9. Руководитель органа в течение 10 (десять) рабочих дней после поступления ходатайства комиссии издает приказ о выплате вознаграждения, являющийся основанием для выплаты лицу, сообщившему о коррупционном правонарушении, вознаграждения. </w:t>
      </w:r>
    </w:p>
    <w:p w14:paraId="6E5C060A" w14:textId="77777777" w:rsidR="00771D9C" w:rsidRDefault="00771D9C">
      <w:r>
        <w:t>Мотивированный отказ выносится комиссией в случае неподтверждения факта предоставления информации о коррупционном правонарушении соответствующим лицом и выявления сговора между ответственными лицами. В данном случае материалы передаются на рассмотрение в органы прокуратуры.</w:t>
      </w:r>
    </w:p>
    <w:p w14:paraId="5B609C00" w14:textId="77777777" w:rsidR="00771D9C" w:rsidRDefault="00771D9C">
      <w:r>
        <w:t>В случае представления комиссией мотивированного отказа от выплаты вознаграждения, обоснованное решение в течение 10 (десять) рабочих дней доводится до сведения лица, сообщившего о коррупционном правонарушении, ответственными лицами, в производстве которых находилось дело о коррупционном правонарушении.</w:t>
      </w:r>
    </w:p>
    <w:p w14:paraId="244D9B45" w14:textId="77777777" w:rsidR="00771D9C" w:rsidRDefault="00771D9C">
      <w:r>
        <w:t xml:space="preserve">Лицо, сообщившее о коррупционном правонарушении, имеет право обжаловать решение комиссии в течение 30 (тридцать) рабочих дней в порядке, предусмотренном </w:t>
      </w:r>
      <w:hyperlink r:id="rId8" w:history="1">
        <w:r>
          <w:rPr>
            <w:rStyle w:val="a3"/>
          </w:rPr>
          <w:t>Законом</w:t>
        </w:r>
      </w:hyperlink>
      <w:r>
        <w:t xml:space="preserve"> Кыргызской Республики «Об основах административной деятельности и административных процедурах».</w:t>
      </w:r>
    </w:p>
    <w:p w14:paraId="504A75CA" w14:textId="77777777" w:rsidR="00771D9C" w:rsidRDefault="00771D9C">
      <w:r>
        <w:t>10. Выплата вознаграждения производится за счет средств, возмещенных от коррупционного правонарушения, по мере фактического возмещения и выделения из республиканского бюджета путем перевода в безналичной форме на лицевой либо иной счет лица, сообщившего о фактах коррупционного правонарушения.</w:t>
      </w:r>
    </w:p>
    <w:p w14:paraId="5395AA69" w14:textId="77777777" w:rsidR="00771D9C" w:rsidRDefault="00771D9C">
      <w:r>
        <w:t>11. Руководитель органа и члены комиссии несут дисциплинарную ответственность за нарушения, связанные с выплатой вознаграждения лицам, сообщившим о фактах коррупционного правонарушения, в соответствии с законодательством Кыргызской Республики.</w:t>
      </w:r>
    </w:p>
    <w:p w14:paraId="2FB76ACB" w14:textId="77777777" w:rsidR="00771D9C" w:rsidRDefault="00771D9C">
      <w:pPr>
        <w:ind w:firstLine="0"/>
      </w:pPr>
      <w:r>
        <w:t>_____________________________________________________________________________________</w:t>
      </w:r>
    </w:p>
    <w:sectPr w:rsidR="00771D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60CED" w14:textId="77777777" w:rsidR="00A6479F" w:rsidRDefault="00A6479F" w:rsidP="00A6479F">
      <w:pPr>
        <w:spacing w:after="0"/>
      </w:pPr>
      <w:r>
        <w:separator/>
      </w:r>
    </w:p>
  </w:endnote>
  <w:endnote w:type="continuationSeparator" w:id="0">
    <w:p w14:paraId="23D404F0" w14:textId="77777777" w:rsidR="00A6479F" w:rsidRDefault="00A6479F" w:rsidP="00A647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8C21" w14:textId="77777777" w:rsidR="00A6479F" w:rsidRDefault="00A6479F">
    <w:pPr>
      <w:pStyle w:val="af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5DD1B" w14:textId="48D7536D" w:rsidR="00A6479F" w:rsidRPr="00A6479F" w:rsidRDefault="00A6479F" w:rsidP="00A6479F">
    <w:pPr>
      <w:pStyle w:val="aff3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FC40" w14:textId="77777777" w:rsidR="00A6479F" w:rsidRDefault="00A6479F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86CB" w14:textId="77777777" w:rsidR="00A6479F" w:rsidRDefault="00A6479F" w:rsidP="00A6479F">
      <w:pPr>
        <w:spacing w:after="0"/>
      </w:pPr>
      <w:r>
        <w:separator/>
      </w:r>
    </w:p>
  </w:footnote>
  <w:footnote w:type="continuationSeparator" w:id="0">
    <w:p w14:paraId="35ECABE2" w14:textId="77777777" w:rsidR="00A6479F" w:rsidRDefault="00A6479F" w:rsidP="00A647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855CF" w14:textId="77777777" w:rsidR="00A6479F" w:rsidRDefault="00A6479F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6B166" w14:textId="77777777" w:rsidR="00A6479F" w:rsidRDefault="00A6479F" w:rsidP="00A6479F">
    <w:pPr>
      <w:pStyle w:val="aff1"/>
      <w:jc w:val="center"/>
      <w:rPr>
        <w:color w:val="0000FF"/>
        <w:sz w:val="20"/>
      </w:rPr>
    </w:pPr>
    <w:r>
      <w:rPr>
        <w:color w:val="0000FF"/>
        <w:sz w:val="20"/>
      </w:rPr>
      <w:t>Порядок выплаты вознаграждения лицу, сообщившему о коррупционном правонарушении (к постановлению Кабинета Министров КР от 23 ноября 2021 года № 274)</w:t>
    </w:r>
  </w:p>
  <w:p w14:paraId="425B6FA8" w14:textId="77777777" w:rsidR="00A6479F" w:rsidRDefault="00A6479F" w:rsidP="00A6479F">
    <w:pPr>
      <w:pStyle w:val="aff1"/>
      <w:jc w:val="center"/>
      <w:rPr>
        <w:color w:val="0000FF"/>
        <w:sz w:val="20"/>
      </w:rPr>
    </w:pPr>
  </w:p>
  <w:p w14:paraId="03B31266" w14:textId="0E00737E" w:rsidR="00A6479F" w:rsidRPr="00A6479F" w:rsidRDefault="00A6479F" w:rsidP="00A6479F">
    <w:pPr>
      <w:pStyle w:val="aff1"/>
      <w:jc w:val="center"/>
      <w:rPr>
        <w:color w:val="0000FF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777F" w14:textId="77777777" w:rsidR="00A6479F" w:rsidRDefault="00A6479F">
    <w:pPr>
      <w:pStyle w:val="af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9C"/>
    <w:rsid w:val="00771D9C"/>
    <w:rsid w:val="00A6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5766B"/>
  <w15:chartTrackingRefBased/>
  <w15:docId w15:val="{4966D8A1-5463-4F6C-A283-53102F1C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/>
      <w:ind w:firstLine="397"/>
      <w:jc w:val="both"/>
    </w:pPr>
    <w:rPr>
      <w:rFonts w:ascii="Arial" w:eastAsiaTheme="minorEastAsia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hAnsi="Arial" w:cs="Arial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Arial" w:hAnsi="Arial" w:cs="Arial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Arial" w:hAnsi="Arial" w:cs="Arial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Arial" w:hAnsi="Arial" w:cs="Arial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mbria" w:hAnsi="Cambria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hAnsi="Cambria" w:hint="default"/>
      <w:i/>
      <w:iCs/>
      <w:color w:val="243F60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uiPriority w:val="9"/>
    <w:semiHidden/>
    <w:rPr>
      <w:rFonts w:ascii="Cambria" w:hAnsi="Cambria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mbria" w:hAnsi="Cambria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hAnsi="Cambria" w:hint="default"/>
      <w:i/>
      <w:iCs/>
      <w:color w:val="404040"/>
    </w:rPr>
  </w:style>
  <w:style w:type="paragraph" w:styleId="a6">
    <w:name w:val="Normal Indent"/>
    <w:basedOn w:val="a"/>
    <w:uiPriority w:val="99"/>
    <w:semiHidden/>
    <w:unhideWhenUsed/>
    <w:pPr>
      <w:ind w:left="708"/>
    </w:pPr>
  </w:style>
  <w:style w:type="paragraph" w:styleId="a7">
    <w:name w:val="annotation text"/>
    <w:basedOn w:val="a"/>
    <w:link w:val="a8"/>
    <w:uiPriority w:val="99"/>
    <w:semiHidden/>
    <w:unhideWhenUsed/>
    <w:pPr>
      <w:spacing w:before="120" w:after="240"/>
      <w:ind w:firstLine="0"/>
      <w:jc w:val="left"/>
    </w:pPr>
    <w:rPr>
      <w:i/>
      <w:iCs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Arial" w:hAnsi="Arial" w:cs="Arial" w:hint="default"/>
      <w:i/>
      <w:iCs/>
    </w:rPr>
  </w:style>
  <w:style w:type="paragraph" w:styleId="a9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a">
    <w:name w:val="Title"/>
    <w:basedOn w:val="a"/>
    <w:link w:val="ab"/>
    <w:uiPriority w:val="10"/>
    <w:qFormat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b">
    <w:name w:val="Заголовок Знак"/>
    <w:basedOn w:val="a0"/>
    <w:link w:val="aa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ignature"/>
    <w:basedOn w:val="a"/>
    <w:link w:val="ad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d">
    <w:name w:val="Подпись Знак"/>
    <w:basedOn w:val="a0"/>
    <w:link w:val="ac"/>
    <w:uiPriority w:val="99"/>
    <w:semiHidden/>
    <w:rPr>
      <w:rFonts w:ascii="Arial" w:hAnsi="Arial" w:cs="Arial" w:hint="default"/>
      <w:b/>
      <w:bCs/>
    </w:rPr>
  </w:style>
  <w:style w:type="paragraph" w:styleId="ae">
    <w:name w:val="Message Header"/>
    <w:basedOn w:val="a"/>
    <w:link w:val="af"/>
    <w:uiPriority w:val="99"/>
    <w:semiHidden/>
    <w:unhideWhenUsed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f">
    <w:name w:val="Шапка Знак"/>
    <w:basedOn w:val="a0"/>
    <w:link w:val="ae"/>
    <w:uiPriority w:val="99"/>
    <w:semiHidden/>
    <w:rPr>
      <w:rFonts w:ascii="Arial" w:hAnsi="Arial" w:cs="Arial" w:hint="default"/>
      <w:b/>
      <w:bCs/>
    </w:rPr>
  </w:style>
  <w:style w:type="paragraph" w:styleId="af0">
    <w:name w:val="Subtitle"/>
    <w:basedOn w:val="a"/>
    <w:link w:val="af1"/>
    <w:uiPriority w:val="11"/>
    <w:qFormat/>
    <w:pPr>
      <w:ind w:firstLine="454"/>
    </w:pPr>
    <w:rPr>
      <w:rFonts w:ascii="Cambria" w:hAnsi="Cambria" w:cs="Times New Roman"/>
      <w:i/>
      <w:iCs/>
      <w:color w:val="4F81BD"/>
      <w:spacing w:val="15"/>
    </w:rPr>
  </w:style>
  <w:style w:type="character" w:customStyle="1" w:styleId="af1">
    <w:name w:val="Подзаголовок Знак"/>
    <w:basedOn w:val="a0"/>
    <w:link w:val="af0"/>
    <w:uiPriority w:val="11"/>
    <w:rPr>
      <w:rFonts w:ascii="Cambria" w:hAnsi="Cambria" w:hint="default"/>
      <w:i/>
      <w:iCs/>
      <w:color w:val="4F81BD"/>
      <w:spacing w:val="15"/>
    </w:rPr>
  </w:style>
  <w:style w:type="paragraph" w:styleId="af2">
    <w:name w:val="No Spacing"/>
    <w:basedOn w:val="a"/>
    <w:uiPriority w:val="1"/>
    <w:qFormat/>
    <w:pPr>
      <w:spacing w:after="0"/>
      <w:ind w:firstLine="0"/>
      <w:jc w:val="left"/>
    </w:pPr>
    <w:rPr>
      <w:rFonts w:ascii="Calibri" w:hAnsi="Calibri" w:cs="Calibri"/>
      <w:sz w:val="22"/>
      <w:szCs w:val="22"/>
    </w:rPr>
  </w:style>
  <w:style w:type="paragraph" w:styleId="af3">
    <w:name w:val="List Paragraph"/>
    <w:basedOn w:val="a"/>
    <w:uiPriority w:val="34"/>
    <w:qFormat/>
    <w:pPr>
      <w:ind w:left="720"/>
    </w:p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styleId="21">
    <w:name w:val="Quote"/>
    <w:basedOn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rFonts w:ascii="Arial" w:hAnsi="Arial" w:cs="Arial" w:hint="default"/>
      <w:i/>
      <w:iCs/>
      <w:color w:val="000000"/>
    </w:rPr>
  </w:style>
  <w:style w:type="paragraph" w:styleId="af4">
    <w:name w:val="Intense Quote"/>
    <w:basedOn w:val="a"/>
    <w:link w:val="af5"/>
    <w:uiPriority w:val="30"/>
    <w:qFormat/>
    <w:pP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5">
    <w:name w:val="Выделенная цитата Знак"/>
    <w:basedOn w:val="a0"/>
    <w:link w:val="af4"/>
    <w:uiPriority w:val="30"/>
    <w:rPr>
      <w:rFonts w:ascii="Arial" w:hAnsi="Arial" w:cs="Arial" w:hint="default"/>
      <w:b/>
      <w:bCs/>
      <w:i/>
      <w:iCs/>
      <w:color w:val="4F81BD"/>
    </w:rPr>
  </w:style>
  <w:style w:type="paragraph" w:styleId="af6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af7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8">
    <w:name w:val="Реквизит"/>
    <w:basedOn w:val="a"/>
    <w:pPr>
      <w:spacing w:after="240"/>
      <w:ind w:firstLine="0"/>
      <w:jc w:val="left"/>
    </w:pPr>
  </w:style>
  <w:style w:type="paragraph" w:customStyle="1" w:styleId="af9">
    <w:name w:val="Таблица"/>
    <w:basedOn w:val="a"/>
    <w:pPr>
      <w:ind w:firstLine="0"/>
    </w:p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styleId="afa">
    <w:name w:val="Subtle Emphasis"/>
    <w:basedOn w:val="a0"/>
    <w:uiPriority w:val="19"/>
    <w:qFormat/>
    <w:rPr>
      <w:i/>
      <w:iCs/>
      <w:color w:val="808080"/>
    </w:rPr>
  </w:style>
  <w:style w:type="character" w:styleId="afb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c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d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e">
    <w:name w:val="Book Title"/>
    <w:basedOn w:val="a0"/>
    <w:uiPriority w:val="33"/>
    <w:qFormat/>
    <w:rPr>
      <w:b/>
      <w:bCs/>
      <w:smallCaps/>
      <w:spacing w:val="5"/>
    </w:rPr>
  </w:style>
  <w:style w:type="paragraph" w:customStyle="1" w:styleId="aff">
    <w:name w:val="Название"/>
    <w:basedOn w:val="a"/>
    <w:link w:val="aff0"/>
  </w:style>
  <w:style w:type="character" w:customStyle="1" w:styleId="aff0">
    <w:name w:val="Название Знак"/>
    <w:basedOn w:val="a0"/>
    <w:link w:val="aff"/>
    <w:rPr>
      <w:rFonts w:ascii="Arial" w:hAnsi="Arial" w:cs="Arial" w:hint="default"/>
      <w:b/>
      <w:bCs/>
      <w:spacing w:val="5"/>
    </w:rPr>
  </w:style>
  <w:style w:type="paragraph" w:styleId="aff1">
    <w:name w:val="header"/>
    <w:basedOn w:val="a"/>
    <w:link w:val="aff2"/>
    <w:uiPriority w:val="99"/>
    <w:unhideWhenUsed/>
    <w:rsid w:val="00A6479F"/>
    <w:pPr>
      <w:tabs>
        <w:tab w:val="center" w:pos="4677"/>
        <w:tab w:val="right" w:pos="9355"/>
      </w:tabs>
      <w:spacing w:after="0"/>
    </w:pPr>
  </w:style>
  <w:style w:type="character" w:customStyle="1" w:styleId="aff2">
    <w:name w:val="Верхний колонтитул Знак"/>
    <w:basedOn w:val="a0"/>
    <w:link w:val="aff1"/>
    <w:uiPriority w:val="99"/>
    <w:rsid w:val="00A6479F"/>
    <w:rPr>
      <w:rFonts w:ascii="Arial" w:eastAsiaTheme="minorEastAsia" w:hAnsi="Arial" w:cs="Arial"/>
      <w:sz w:val="24"/>
      <w:szCs w:val="24"/>
    </w:rPr>
  </w:style>
  <w:style w:type="paragraph" w:styleId="aff3">
    <w:name w:val="footer"/>
    <w:basedOn w:val="a"/>
    <w:link w:val="aff4"/>
    <w:uiPriority w:val="99"/>
    <w:unhideWhenUsed/>
    <w:rsid w:val="00A6479F"/>
    <w:pPr>
      <w:tabs>
        <w:tab w:val="center" w:pos="4677"/>
        <w:tab w:val="right" w:pos="9355"/>
      </w:tabs>
      <w:spacing w:after="0"/>
    </w:pPr>
  </w:style>
  <w:style w:type="character" w:customStyle="1" w:styleId="aff4">
    <w:name w:val="Нижний колонтитул Знак"/>
    <w:basedOn w:val="a0"/>
    <w:link w:val="aff3"/>
    <w:uiPriority w:val="99"/>
    <w:rsid w:val="00A6479F"/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111254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bd.minjust.gov.kg/111829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bd.minjust.gov.kg/15867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846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mura</cp:lastModifiedBy>
  <cp:revision>2</cp:revision>
  <dcterms:created xsi:type="dcterms:W3CDTF">2026-04-21T07:14:00Z</dcterms:created>
  <dcterms:modified xsi:type="dcterms:W3CDTF">2026-04-21T07:14:00Z</dcterms:modified>
</cp:coreProperties>
</file>