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32F3" w14:textId="77777777" w:rsidR="006A1BEB" w:rsidRDefault="005D54F9" w:rsidP="006A1BEB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2021-2025-жылдарга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карата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электр энергиясына орто мөөнөттүү тарифтик саясатка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өзгөртүүлөрдү киргизүүнүн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долбоорун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иштеп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чыгуу жана 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ачык кенешүүлөрдүн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башталышы жөнүндө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</w:p>
    <w:p w14:paraId="53D696FD" w14:textId="725E4698" w:rsidR="00C6182D" w:rsidRDefault="0044383A" w:rsidP="006A1BEB">
      <w:pPr>
        <w:spacing w:after="0"/>
        <w:jc w:val="center"/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кабарландыруу</w:t>
      </w:r>
    </w:p>
    <w:p w14:paraId="560A8D58" w14:textId="185F1139" w:rsidR="00FB4086" w:rsidRPr="0044383A" w:rsidRDefault="00FB4086" w:rsidP="006A1BEB">
      <w:pPr>
        <w:jc w:val="both"/>
        <w:rPr>
          <w:rStyle w:val="ezkurwreuab5ozgtqnkl"/>
          <w:lang w:val="ky-KG"/>
        </w:rPr>
      </w:pPr>
      <w:r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                Кыргыз Республикасынын Энергетика министрлиги </w:t>
      </w:r>
      <w:r w:rsidR="0044383A"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2021-2025-жылдарга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карата</w:t>
      </w:r>
      <w:r w:rsidR="0044383A"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жана электр энергиясына орто мөөнөттүү тарифтик саясатка өзгөртүүлөрдү киргизүү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нүн</w:t>
      </w:r>
      <w:r w:rsidR="0044383A"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долбоорун иштеп чыгуу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га</w:t>
      </w:r>
      <w:r w:rsidR="0044383A"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укуктук жөнгө салууну ачык талкуулоонун башталышы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,</w:t>
      </w:r>
      <w:r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кызыкдар жактардын сунуштарын чогултуу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жана долборду иштеп чыгууну</w:t>
      </w:r>
      <w:r w:rsidRPr="00FB4086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демилгелөө жөнүндө кабарлайт</w:t>
      </w:r>
      <w:r w:rsidRPr="00FB4086">
        <w:rPr>
          <w:rStyle w:val="ezkurwreuab5ozgtqnkl"/>
          <w:lang w:val="ky-KG"/>
        </w:rPr>
        <w:t>.</w:t>
      </w:r>
    </w:p>
    <w:p w14:paraId="572C2362" w14:textId="56758027" w:rsidR="00FB4086" w:rsidRPr="0044383A" w:rsidRDefault="00FB4086" w:rsidP="006A1B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1.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Сунушталган жөнгө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салуу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ну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чечүүгө багытталган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0D5127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көйгөйлө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рдүн сыпатталышы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(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тиешелүү сандык жана сапаттык көрсөткүчтөрдү колдонуу менен </w:t>
      </w:r>
      <w:r w:rsid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сыпаттоо</w:t>
      </w:r>
      <w:r w:rsidRPr="0044383A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)</w:t>
      </w:r>
      <w:r w:rsidRPr="0044383A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</w:p>
    <w:p w14:paraId="7F8471AD" w14:textId="1F2267B9" w:rsidR="00FB4086" w:rsidRPr="00581188" w:rsidRDefault="00FB4086" w:rsidP="006A1BEB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                Көп</w:t>
      </w:r>
      <w:r w:rsidRPr="00443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жылдар</w:t>
      </w:r>
      <w:r w:rsidRPr="00443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бою акыркы керектөөчүлөр үчүн электр энергиясына тарифтер өздүк нарктан төмөн белгиленип келет, бул жыл сайын акча каражаттарынын тартыштыгына алып ке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лүүдө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.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2023-жылдын жыйынтыгы боюнча энергия </w:t>
      </w:r>
      <w:r w:rsid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тутумунд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агы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акча каражаттарынын тартыштыгы              </w:t>
      </w:r>
      <w:r w:rsidR="00F93DF9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6,6 млрд.сомду түзгөн,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ал эми</w:t>
      </w:r>
      <w:r w:rsidRPr="0044383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2024-жылы күтүлгөн көрсөткүчтөргө ылайык тартыштык 9,5 млрд. сомду түзөт.</w:t>
      </w:r>
      <w:r w:rsidRPr="004438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Көрүнүп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тургандай, 2024-жылы энерг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ия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тутуму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боюнча акча каражаттарынын күтүлүп жаткан тартыштыгы 2023-жылга салыштырмалуу 2,9 млрд.сомго же 43,9% га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көптүк кылат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.</w:t>
      </w:r>
    </w:p>
    <w:p w14:paraId="3A3A26E6" w14:textId="55805308" w:rsidR="00FB4086" w:rsidRPr="00581188" w:rsidRDefault="00FB4086" w:rsidP="006A1BEB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>Мындан тышкары, өлкөнүн энергетика секторунун карыз милдеттенмелеринин суммасы бүгүнкү күндө 160,9 млрд.сом</w:t>
      </w:r>
      <w:r w:rsidR="00581188">
        <w:rPr>
          <w:rFonts w:ascii="Times New Roman" w:hAnsi="Times New Roman" w:cs="Times New Roman"/>
          <w:sz w:val="28"/>
          <w:szCs w:val="28"/>
          <w:lang w:val="ky-KG"/>
        </w:rPr>
        <w:t>го жакын сумманы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түзөт (</w:t>
      </w:r>
      <w:r w:rsidR="00581188">
        <w:rPr>
          <w:rFonts w:ascii="Times New Roman" w:hAnsi="Times New Roman" w:cs="Times New Roman"/>
          <w:sz w:val="28"/>
          <w:szCs w:val="28"/>
          <w:lang w:val="ky-KG"/>
        </w:rPr>
        <w:t xml:space="preserve"> 2024-ж. 1-июлуна АКШ 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>долл</w:t>
      </w:r>
      <w:r w:rsidR="00581188">
        <w:rPr>
          <w:rFonts w:ascii="Times New Roman" w:hAnsi="Times New Roman" w:cs="Times New Roman"/>
          <w:sz w:val="28"/>
          <w:szCs w:val="28"/>
          <w:lang w:val="ky-KG"/>
        </w:rPr>
        <w:t>арынын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курсу</w:t>
      </w:r>
      <w:r w:rsidR="00581188"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85,23 сом</w:t>
      </w:r>
      <w:r w:rsidR="00581188">
        <w:rPr>
          <w:rFonts w:ascii="Times New Roman" w:hAnsi="Times New Roman" w:cs="Times New Roman"/>
          <w:sz w:val="28"/>
          <w:szCs w:val="28"/>
          <w:lang w:val="ky-KG"/>
        </w:rPr>
        <w:t xml:space="preserve"> болгондугун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эске алуу менен), бул тарифтик тартыштыкта тармак үчүн оор жүк болуп саналат.</w:t>
      </w:r>
    </w:p>
    <w:p w14:paraId="70C162D1" w14:textId="4967F0D3" w:rsidR="002A4E88" w:rsidRPr="00581188" w:rsidRDefault="002A4E88" w:rsidP="00FB4086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8118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2. Сунушталган жөнгө салуунун максатын (тиешелүү сандык жана сапаттык көрсөткүчтөрдү пайдалануу менен </w:t>
      </w:r>
      <w:r w:rsidR="00581188">
        <w:rPr>
          <w:rFonts w:ascii="Times New Roman" w:hAnsi="Times New Roman" w:cs="Times New Roman"/>
          <w:b/>
          <w:bCs/>
          <w:sz w:val="28"/>
          <w:szCs w:val="28"/>
          <w:lang w:val="ky-KG"/>
        </w:rPr>
        <w:t>сыпаттоо</w:t>
      </w:r>
      <w:r w:rsidRPr="00581188">
        <w:rPr>
          <w:rFonts w:ascii="Times New Roman" w:hAnsi="Times New Roman" w:cs="Times New Roman"/>
          <w:b/>
          <w:bCs/>
          <w:sz w:val="28"/>
          <w:szCs w:val="28"/>
          <w:lang w:val="ky-KG"/>
        </w:rPr>
        <w:t>) жана көйгөйлөрдү чечүү ыкмасын (жөнгө салуунун негизги ченемдерин)</w:t>
      </w:r>
      <w:r w:rsidR="005F443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581188">
        <w:rPr>
          <w:rFonts w:ascii="Times New Roman" w:hAnsi="Times New Roman" w:cs="Times New Roman"/>
          <w:b/>
          <w:bCs/>
          <w:sz w:val="28"/>
          <w:szCs w:val="28"/>
          <w:lang w:val="ky-KG"/>
        </w:rPr>
        <w:t>сыпаттоо</w:t>
      </w:r>
      <w:r w:rsidRPr="00581188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</w:p>
    <w:p w14:paraId="4498B092" w14:textId="34874B03" w:rsidR="002A4E88" w:rsidRPr="00D961DC" w:rsidRDefault="002A4E88" w:rsidP="006A1BEB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</w:pP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                Кыргыз Республикасынын Президентинин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2018-жылдын 31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-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октябрындагы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№221 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арлыгы менен бекитилген 2018-2040-жылдарга Кыргыз Республикасын өнүктүрүүнүн улуттук стратегиясына ылайык, энергетика секторун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оңдоо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жана андан кийинки туруктуу ишт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өөс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ү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экономикалык жактан негизделген тарифтерге өтүүнү талап кылат,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бул – </w:t>
      </w:r>
      <w:r w:rsidR="00581188"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керектөөчүлөргө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чей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</w:t>
      </w:r>
      <w:r w:rsidR="00581188"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электр энергиясын, жылуулукту </w:t>
      </w:r>
      <w:r w:rsidR="00581188"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жеткирүү жана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генерациялоо боюнча негизги чыгымдарды камтууга тийиш.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2040-жылга чейинки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келечекте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тарифтик саясаттын, анын ичинде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мезгилдик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аймактык </w:t>
      </w:r>
      <w:r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саясаттын ийкемдүүлүгү камсыздалат.</w:t>
      </w:r>
      <w:r w:rsidRPr="005811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Инвестициялык</w:t>
      </w:r>
      <w:r w:rsidRPr="00D961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жагымдуу тарифтер</w:t>
      </w:r>
      <w:r w:rsidRPr="00D961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81188" w:rsidRPr="00581188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электр энергиясын</w:t>
      </w:r>
      <w:r w:rsidR="00581188"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жана жылуулук берүүчүлөрдү</w:t>
      </w:r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н пайда болу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у</w:t>
      </w:r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суна шарт түзөт</w:t>
      </w:r>
      <w:r w:rsidRPr="00D961DC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Ушуга</w:t>
      </w:r>
      <w:r w:rsidRPr="00D961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байланыштуу 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lastRenderedPageBreak/>
        <w:t>энергетикадагы стратегиялык объекттерди курууга жана башкарууга жеке инвесторлорду тартуу</w:t>
      </w:r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эске алынуу менен МЖӨ механизмдери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кеңири колдонулат.</w:t>
      </w:r>
    </w:p>
    <w:p w14:paraId="4BA98F0C" w14:textId="45557F1E" w:rsidR="002A4E88" w:rsidRPr="00D961DC" w:rsidRDefault="002A4E88" w:rsidP="00FB4086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3.</w:t>
      </w:r>
      <w:r w:rsidRP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Сунушталган</w:t>
      </w:r>
      <w:r w:rsidRP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жөнгө</w:t>
      </w:r>
      <w:r w:rsidRP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салуунун күтүлүүчү </w:t>
      </w:r>
      <w:r w:rsid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пайдаларын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жана артыкчылыктарын баалоо</w:t>
      </w:r>
      <w:r w:rsidR="00194D64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>(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тиешелүү сандык жана сапаттык көрсөткүчтөрдү колдонуу менен </w:t>
      </w:r>
      <w:r w:rsid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сыпаттоо</w:t>
      </w:r>
      <w:r w:rsidRPr="00D961DC">
        <w:rPr>
          <w:rStyle w:val="ezkurwreuab5ozgtqnkl"/>
          <w:rFonts w:ascii="Times New Roman" w:hAnsi="Times New Roman" w:cs="Times New Roman"/>
          <w:b/>
          <w:bCs/>
          <w:sz w:val="28"/>
          <w:szCs w:val="28"/>
          <w:lang w:val="ky-KG"/>
        </w:rPr>
        <w:t>)</w:t>
      </w:r>
      <w:r w:rsidRP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>:</w:t>
      </w:r>
    </w:p>
    <w:p w14:paraId="08BDB063" w14:textId="7C14BCCA" w:rsidR="002A4E88" w:rsidRPr="00F76CAA" w:rsidRDefault="002A4E88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P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2021-2025-жылдарга электр энергиясы</w:t>
      </w:r>
      <w:r w:rsidR="006A1BEB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колдонуудагы ОМТС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</w:t>
      </w:r>
      <w:r w:rsidRPr="00F76C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өзгөртүүлөрдү</w:t>
      </w:r>
      <w:r w:rsidRPr="00F76C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киргизүү</w:t>
      </w:r>
      <w:r w:rsid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төмөндөгүлөрдүн болушуна шарт түзөт:</w:t>
      </w:r>
    </w:p>
    <w:p w14:paraId="22976C06" w14:textId="03A13141" w:rsidR="002A4E88" w:rsidRPr="00F76CAA" w:rsidRDefault="002A4E88" w:rsidP="00F76C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Энерг</w:t>
      </w:r>
      <w:proofErr w:type="spellEnd"/>
      <w:r w:rsidR="00F76CAA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етикалык тутум</w:t>
      </w:r>
      <w:r w:rsidRPr="00F7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CAA">
        <w:rPr>
          <w:rStyle w:val="ezkurwreuab5ozgtqnkl"/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F76CAA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CAA">
        <w:rPr>
          <w:rStyle w:val="ezkurwreuab5ozgtqnkl"/>
          <w:rFonts w:ascii="Times New Roman" w:hAnsi="Times New Roman" w:cs="Times New Roman"/>
          <w:sz w:val="28"/>
          <w:szCs w:val="28"/>
        </w:rPr>
        <w:t>кирешелердин</w:t>
      </w:r>
      <w:proofErr w:type="spellEnd"/>
      <w:r w:rsidRPr="00F76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CAA">
        <w:rPr>
          <w:rStyle w:val="ezkurwreuab5ozgtqnkl"/>
          <w:rFonts w:ascii="Times New Roman" w:hAnsi="Times New Roman" w:cs="Times New Roman"/>
          <w:sz w:val="28"/>
          <w:szCs w:val="28"/>
        </w:rPr>
        <w:t>өсүшүнө</w:t>
      </w:r>
      <w:proofErr w:type="spellEnd"/>
      <w:r w:rsidRPr="00F76C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560"/>
        <w:gridCol w:w="1559"/>
        <w:gridCol w:w="1701"/>
      </w:tblGrid>
      <w:tr w:rsidR="002A4E88" w:rsidRPr="002A476A" w14:paraId="13D9A02C" w14:textId="77777777" w:rsidTr="00167BC6">
        <w:tc>
          <w:tcPr>
            <w:tcW w:w="1413" w:type="dxa"/>
            <w:vMerge w:val="restart"/>
            <w:shd w:val="clear" w:color="auto" w:fill="D9E2F3" w:themeFill="accent1" w:themeFillTint="33"/>
            <w:vAlign w:val="center"/>
          </w:tcPr>
          <w:p w14:paraId="44BD0A7B" w14:textId="6638A96B" w:rsidR="002A4E88" w:rsidRPr="002A4E88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Киреше</w:t>
            </w:r>
          </w:p>
          <w:p w14:paraId="2347F2B1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(млрд. сом)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1A363A42" w14:textId="731E980B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ж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2D65B42B" w14:textId="7DE35549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21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ж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31BDA652" w14:textId="1ADB9F62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22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ж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  <w:tc>
          <w:tcPr>
            <w:tcW w:w="1559" w:type="dxa"/>
            <w:shd w:val="clear" w:color="auto" w:fill="2F5496" w:themeFill="accent1" w:themeFillShade="BF"/>
          </w:tcPr>
          <w:p w14:paraId="53A26351" w14:textId="64E5CCA1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23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ж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 xml:space="preserve">. </w:t>
            </w:r>
          </w:p>
        </w:tc>
        <w:tc>
          <w:tcPr>
            <w:tcW w:w="1701" w:type="dxa"/>
            <w:shd w:val="clear" w:color="auto" w:fill="2F5496" w:themeFill="accent1" w:themeFillShade="BF"/>
          </w:tcPr>
          <w:p w14:paraId="17C8F7DD" w14:textId="5E3C454D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A476A">
              <w:rPr>
                <w:rFonts w:ascii="Times New Roman" w:hAnsi="Times New Roman" w:cs="Times New Roman"/>
                <w:color w:val="FFFFFF" w:themeColor="background1"/>
              </w:rPr>
              <w:t>20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24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ж</w:t>
            </w:r>
            <w:r w:rsidRPr="002A476A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>
              <w:rPr>
                <w:rFonts w:ascii="Times New Roman" w:hAnsi="Times New Roman" w:cs="Times New Roman"/>
                <w:color w:val="FFFFFF" w:themeColor="background1"/>
              </w:rPr>
              <w:t xml:space="preserve"> (</w:t>
            </w:r>
            <w:r>
              <w:rPr>
                <w:rFonts w:ascii="Times New Roman" w:hAnsi="Times New Roman" w:cs="Times New Roman"/>
                <w:color w:val="FFFFFF" w:themeColor="background1"/>
                <w:lang w:val="ky-KG"/>
              </w:rPr>
              <w:t>күтү</w:t>
            </w:r>
            <w:r w:rsidR="00D961DC">
              <w:rPr>
                <w:rFonts w:ascii="Times New Roman" w:hAnsi="Times New Roman" w:cs="Times New Roman"/>
                <w:color w:val="FFFFFF" w:themeColor="background1"/>
                <w:lang w:val="ky-KG"/>
              </w:rPr>
              <w:t>лүү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  <w:tr w:rsidR="002A4E88" w:rsidRPr="002A476A" w14:paraId="2DE129C4" w14:textId="77777777" w:rsidTr="00167BC6">
        <w:tc>
          <w:tcPr>
            <w:tcW w:w="1413" w:type="dxa"/>
            <w:vMerge/>
            <w:shd w:val="clear" w:color="auto" w:fill="D9E2F3" w:themeFill="accent1" w:themeFillTint="33"/>
          </w:tcPr>
          <w:p w14:paraId="1EE26505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6E4A2AA9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E5377ED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532C938A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0250A2B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47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04092F" w14:textId="77777777" w:rsidR="002A4E88" w:rsidRPr="002A476A" w:rsidRDefault="002A4E88" w:rsidP="00167BC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</w:tbl>
    <w:p w14:paraId="3EBBF200" w14:textId="77777777" w:rsidR="002A4E88" w:rsidRDefault="002A4E88" w:rsidP="002A4E88">
      <w:pPr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3C9C27EE" w14:textId="104064DE" w:rsidR="002A4E88" w:rsidRPr="00D961DC" w:rsidRDefault="002A4E88" w:rsidP="004110EA">
      <w:pPr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             2023-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жыл</w:t>
      </w:r>
      <w:proofErr w:type="spellEnd"/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</w:t>
      </w:r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ы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2020-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жыл</w:t>
      </w:r>
      <w:proofErr w:type="spellEnd"/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дан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тартып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энерг</w:t>
      </w:r>
      <w:proofErr w:type="spellEnd"/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етикалык тутум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 xml:space="preserve"> салыштырып көргөндө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киреш</w:t>
      </w:r>
      <w:proofErr w:type="spellEnd"/>
      <w:r w:rsidR="00D961DC"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елер</w:t>
      </w:r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ин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өсүшү</w:t>
      </w:r>
      <w:proofErr w:type="spellEnd"/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9,4 </w:t>
      </w:r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млрд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сомду</w:t>
      </w:r>
      <w:proofErr w:type="spellEnd"/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же</w:t>
      </w:r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 xml:space="preserve"> 48,2% </w:t>
      </w:r>
      <w:proofErr w:type="spellStart"/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түздү</w:t>
      </w:r>
      <w:proofErr w:type="spellEnd"/>
      <w:r w:rsidRPr="00D961DC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</w:p>
    <w:p w14:paraId="39B5CC5F" w14:textId="77777777" w:rsidR="0080489A" w:rsidRPr="0044383A" w:rsidRDefault="0080489A" w:rsidP="004110EA">
      <w:pPr>
        <w:jc w:val="both"/>
        <w:rPr>
          <w:rFonts w:ascii="Times New Roman" w:hAnsi="Times New Roman" w:cs="Times New Roman"/>
          <w:sz w:val="28"/>
          <w:szCs w:val="28"/>
        </w:rPr>
      </w:pPr>
      <w:r w:rsidRPr="00D961DC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80489A">
        <w:rPr>
          <w:rFonts w:ascii="Times New Roman" w:hAnsi="Times New Roman" w:cs="Times New Roman"/>
          <w:sz w:val="28"/>
          <w:szCs w:val="28"/>
        </w:rPr>
        <w:t xml:space="preserve">2. Энергетика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секторунун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кредиттери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милдеттенмелерди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7B8EEA" w14:textId="2178FDBD" w:rsidR="0080489A" w:rsidRPr="0044383A" w:rsidRDefault="0080489A" w:rsidP="004110EA">
      <w:pPr>
        <w:jc w:val="both"/>
        <w:rPr>
          <w:rFonts w:ascii="Times New Roman" w:hAnsi="Times New Roman" w:cs="Times New Roman"/>
          <w:sz w:val="28"/>
          <w:szCs w:val="28"/>
        </w:rPr>
      </w:pPr>
      <w:r w:rsidRPr="0080489A">
        <w:rPr>
          <w:rFonts w:ascii="Times New Roman" w:hAnsi="Times New Roman" w:cs="Times New Roman"/>
          <w:sz w:val="28"/>
          <w:szCs w:val="28"/>
        </w:rPr>
        <w:t xml:space="preserve">              3. Электр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тармактарын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курууга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r w:rsidR="00D961DC">
        <w:rPr>
          <w:rFonts w:ascii="Times New Roman" w:hAnsi="Times New Roman" w:cs="Times New Roman"/>
          <w:sz w:val="28"/>
          <w:szCs w:val="28"/>
          <w:lang w:val="ky-KG"/>
        </w:rPr>
        <w:t xml:space="preserve">кайра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конструкциялоого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капиталдык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салымдар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энер</w:t>
      </w:r>
      <w:proofErr w:type="spellEnd"/>
      <w:r w:rsidR="00D961DC">
        <w:rPr>
          <w:rFonts w:ascii="Times New Roman" w:hAnsi="Times New Roman" w:cs="Times New Roman"/>
          <w:sz w:val="28"/>
          <w:szCs w:val="28"/>
          <w:lang w:val="ky-KG"/>
        </w:rPr>
        <w:t xml:space="preserve">гетикалык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компаниялардын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чыгымдарын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жабууга</w:t>
      </w:r>
      <w:proofErr w:type="spellEnd"/>
      <w:r w:rsidRPr="0080489A">
        <w:rPr>
          <w:rFonts w:ascii="Times New Roman" w:hAnsi="Times New Roman" w:cs="Times New Roman"/>
          <w:sz w:val="28"/>
          <w:szCs w:val="28"/>
        </w:rPr>
        <w:t>.</w:t>
      </w:r>
    </w:p>
    <w:p w14:paraId="5B8FF599" w14:textId="4CD754CB" w:rsidR="0080489A" w:rsidRPr="0044383A" w:rsidRDefault="0080489A" w:rsidP="002A4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            4.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Мүмкүн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болуучу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жагымсыз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кесепеттерге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баа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берүү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тиешелүү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сандык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сапаттык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көрсөткүчтөрдү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колдонуу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менен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961DC">
        <w:rPr>
          <w:rFonts w:ascii="Times New Roman" w:hAnsi="Times New Roman" w:cs="Times New Roman"/>
          <w:b/>
          <w:bCs/>
          <w:sz w:val="28"/>
          <w:szCs w:val="28"/>
          <w:lang w:val="ky-KG"/>
        </w:rPr>
        <w:t>ыпаттоо</w:t>
      </w:r>
      <w:r w:rsidRPr="0044383A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188E33EE" w14:textId="0DB1E89D" w:rsidR="0080489A" w:rsidRPr="0044383A" w:rsidRDefault="0080489A" w:rsidP="004110EA">
      <w:pPr>
        <w:jc w:val="both"/>
        <w:rPr>
          <w:rFonts w:ascii="Times New Roman" w:hAnsi="Times New Roman" w:cs="Times New Roman"/>
          <w:sz w:val="28"/>
          <w:szCs w:val="28"/>
        </w:rPr>
      </w:pPr>
      <w:r w:rsidRPr="0044383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Тиричилик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абоненттер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энергиясына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тарифтердин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өзгөрүшү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керектелген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энергияс</w:t>
      </w:r>
      <w:proofErr w:type="spellEnd"/>
      <w:r w:rsidR="006B56E3">
        <w:rPr>
          <w:rFonts w:ascii="Times New Roman" w:hAnsi="Times New Roman" w:cs="Times New Roman"/>
          <w:sz w:val="28"/>
          <w:szCs w:val="28"/>
          <w:lang w:val="ky-KG"/>
        </w:rPr>
        <w:t>ылардын</w:t>
      </w:r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төлөө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чыгымдарынын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көбөйүшүнө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келет</w:t>
      </w:r>
      <w:proofErr w:type="spellEnd"/>
      <w:r w:rsidRPr="0044383A">
        <w:rPr>
          <w:rFonts w:ascii="Times New Roman" w:hAnsi="Times New Roman" w:cs="Times New Roman"/>
          <w:sz w:val="28"/>
          <w:szCs w:val="28"/>
        </w:rPr>
        <w:t>.</w:t>
      </w:r>
    </w:p>
    <w:p w14:paraId="5DB65F73" w14:textId="1D41588F" w:rsidR="0080489A" w:rsidRPr="0044383A" w:rsidRDefault="0080489A" w:rsidP="002A4E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           5.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Сунушталган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жөнгө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салуунун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6E3">
        <w:rPr>
          <w:rFonts w:ascii="Times New Roman" w:hAnsi="Times New Roman" w:cs="Times New Roman"/>
          <w:b/>
          <w:bCs/>
          <w:sz w:val="28"/>
          <w:szCs w:val="28"/>
          <w:lang w:val="ky-KG"/>
        </w:rPr>
        <w:t>даректе</w:t>
      </w:r>
      <w:r w:rsidR="005A7DCD">
        <w:rPr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bookmarkStart w:id="0" w:name="_GoBack"/>
      <w:bookmarkEnd w:id="0"/>
      <w:r w:rsidR="006B56E3">
        <w:rPr>
          <w:rFonts w:ascii="Times New Roman" w:hAnsi="Times New Roman" w:cs="Times New Roman"/>
          <w:b/>
          <w:bCs/>
          <w:sz w:val="28"/>
          <w:szCs w:val="28"/>
          <w:lang w:val="ky-KG"/>
        </w:rPr>
        <w:t>үүчүлөрдүн -</w:t>
      </w:r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ишкердик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субъекттеринин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санына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мүнөздөмө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баа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берүү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тиешелүү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сандык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сапаттык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көрсөткүчтөрдү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пайдалануу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b/>
          <w:bCs/>
          <w:sz w:val="28"/>
          <w:szCs w:val="28"/>
        </w:rPr>
        <w:t>менен</w:t>
      </w:r>
      <w:proofErr w:type="spellEnd"/>
      <w:r w:rsidRPr="0044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B56E3">
        <w:rPr>
          <w:rFonts w:ascii="Times New Roman" w:hAnsi="Times New Roman" w:cs="Times New Roman"/>
          <w:b/>
          <w:bCs/>
          <w:sz w:val="28"/>
          <w:szCs w:val="28"/>
          <w:lang w:val="ky-KG"/>
        </w:rPr>
        <w:t>ыпаттоо</w:t>
      </w:r>
      <w:r w:rsidRPr="0044383A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14:paraId="34C98E7B" w14:textId="20D34A6E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383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56E3">
        <w:rPr>
          <w:rFonts w:ascii="Times New Roman" w:hAnsi="Times New Roman" w:cs="Times New Roman"/>
          <w:sz w:val="28"/>
          <w:szCs w:val="28"/>
        </w:rPr>
        <w:t>2023-</w:t>
      </w:r>
      <w:r w:rsidRPr="0080489A">
        <w:rPr>
          <w:rFonts w:ascii="Times New Roman" w:hAnsi="Times New Roman" w:cs="Times New Roman"/>
          <w:sz w:val="28"/>
          <w:szCs w:val="28"/>
        </w:rPr>
        <w:t>жылга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sz w:val="28"/>
          <w:szCs w:val="28"/>
        </w:rPr>
        <w:t>карата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sz w:val="28"/>
          <w:szCs w:val="28"/>
        </w:rPr>
        <w:t>республика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109 350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тиричилик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абоненттер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sz w:val="28"/>
          <w:szCs w:val="28"/>
        </w:rPr>
        <w:t>бар</w:t>
      </w:r>
      <w:r w:rsidRPr="006B5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керектөөсү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3,6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млрд</w:t>
      </w:r>
      <w:r w:rsidRPr="006B56E3">
        <w:rPr>
          <w:rFonts w:ascii="Times New Roman" w:hAnsi="Times New Roman" w:cs="Times New Roman"/>
          <w:sz w:val="28"/>
          <w:szCs w:val="28"/>
        </w:rPr>
        <w:t>.</w:t>
      </w:r>
      <w:r w:rsidRPr="0080489A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="004110EA">
        <w:rPr>
          <w:rFonts w:ascii="Times New Roman" w:hAnsi="Times New Roman" w:cs="Times New Roman"/>
          <w:sz w:val="28"/>
          <w:szCs w:val="28"/>
          <w:lang w:val="ky-KG"/>
        </w:rPr>
        <w:t>ст</w:t>
      </w:r>
      <w:r w:rsidR="006B56E3">
        <w:rPr>
          <w:rFonts w:ascii="Times New Roman" w:hAnsi="Times New Roman" w:cs="Times New Roman"/>
          <w:sz w:val="28"/>
          <w:szCs w:val="28"/>
          <w:lang w:val="ky-KG"/>
        </w:rPr>
        <w:t>ы түзө</w:t>
      </w:r>
      <w:r w:rsidR="004110EA">
        <w:rPr>
          <w:rFonts w:ascii="Times New Roman" w:hAnsi="Times New Roman" w:cs="Times New Roman"/>
          <w:sz w:val="28"/>
          <w:szCs w:val="28"/>
          <w:lang w:val="ky-KG"/>
        </w:rPr>
        <w:t xml:space="preserve">т. </w:t>
      </w:r>
      <w:r w:rsidRPr="006B56E3">
        <w:rPr>
          <w:rFonts w:ascii="Times New Roman" w:hAnsi="Times New Roman" w:cs="Times New Roman"/>
          <w:sz w:val="28"/>
          <w:szCs w:val="28"/>
        </w:rPr>
        <w:t xml:space="preserve"> 2023-</w:t>
      </w:r>
      <w:r w:rsidRPr="0080489A">
        <w:rPr>
          <w:rFonts w:ascii="Times New Roman" w:hAnsi="Times New Roman" w:cs="Times New Roman"/>
          <w:sz w:val="28"/>
          <w:szCs w:val="28"/>
        </w:rPr>
        <w:t>жылы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колдонуудагы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r w:rsidRPr="0080489A">
        <w:rPr>
          <w:rFonts w:ascii="Times New Roman" w:hAnsi="Times New Roman" w:cs="Times New Roman"/>
          <w:sz w:val="28"/>
          <w:szCs w:val="28"/>
        </w:rPr>
        <w:t>тариф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тиричилик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абоненттерге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пайдалуу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берүүнү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сатуудан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түшкөн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киреше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9,1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млрд</w:t>
      </w:r>
      <w:r w:rsidRPr="006B56E3">
        <w:rPr>
          <w:rFonts w:ascii="Times New Roman" w:hAnsi="Times New Roman" w:cs="Times New Roman"/>
          <w:sz w:val="28"/>
          <w:szCs w:val="28"/>
        </w:rPr>
        <w:t>.</w:t>
      </w:r>
      <w:r w:rsidRPr="0080489A">
        <w:rPr>
          <w:rFonts w:ascii="Times New Roman" w:hAnsi="Times New Roman" w:cs="Times New Roman"/>
          <w:sz w:val="28"/>
          <w:szCs w:val="28"/>
        </w:rPr>
        <w:t>сомду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түздү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. </w:t>
      </w:r>
      <w:r w:rsidRPr="002A4E88">
        <w:rPr>
          <w:rStyle w:val="ezkurwreuab5ozgtqnkl"/>
          <w:rFonts w:ascii="Times New Roman" w:hAnsi="Times New Roman" w:cs="Times New Roman"/>
          <w:sz w:val="28"/>
          <w:szCs w:val="28"/>
        </w:rPr>
        <w:t>ОМТС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y-KG"/>
        </w:rPr>
        <w:t>ке</w:t>
      </w:r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өзгөртүүлөрдү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киргизүүнүн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сунушталган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долбоору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тиричилик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абоненттерге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пайдалуу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берүүнү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сатуудан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r w:rsidR="006B56E3">
        <w:rPr>
          <w:rFonts w:ascii="Times New Roman" w:hAnsi="Times New Roman" w:cs="Times New Roman"/>
          <w:sz w:val="28"/>
          <w:szCs w:val="28"/>
          <w:lang w:val="ky-KG"/>
        </w:rPr>
        <w:t xml:space="preserve">түшө турган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кошумча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киреше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2,1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млрд</w:t>
      </w:r>
      <w:r w:rsidRPr="006B56E3">
        <w:rPr>
          <w:rFonts w:ascii="Times New Roman" w:hAnsi="Times New Roman" w:cs="Times New Roman"/>
          <w:sz w:val="28"/>
          <w:szCs w:val="28"/>
        </w:rPr>
        <w:t>.</w:t>
      </w:r>
      <w:r w:rsidRPr="0080489A">
        <w:rPr>
          <w:rFonts w:ascii="Times New Roman" w:hAnsi="Times New Roman" w:cs="Times New Roman"/>
          <w:sz w:val="28"/>
          <w:szCs w:val="28"/>
        </w:rPr>
        <w:t>сомду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89A">
        <w:rPr>
          <w:rFonts w:ascii="Times New Roman" w:hAnsi="Times New Roman" w:cs="Times New Roman"/>
          <w:sz w:val="28"/>
          <w:szCs w:val="28"/>
        </w:rPr>
        <w:t>түзөт</w:t>
      </w:r>
      <w:proofErr w:type="spellEnd"/>
      <w:r w:rsidRPr="006B56E3">
        <w:rPr>
          <w:rFonts w:ascii="Times New Roman" w:hAnsi="Times New Roman" w:cs="Times New Roman"/>
          <w:sz w:val="28"/>
          <w:szCs w:val="28"/>
        </w:rPr>
        <w:t>.</w:t>
      </w:r>
    </w:p>
    <w:p w14:paraId="449A928D" w14:textId="16EDE045" w:rsidR="0080489A" w:rsidRPr="0080489A" w:rsidRDefault="0080489A" w:rsidP="002A4E88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 xml:space="preserve">          </w:t>
      </w:r>
      <w:r w:rsidRPr="0080489A">
        <w:rPr>
          <w:rFonts w:ascii="Times New Roman" w:hAnsi="Times New Roman" w:cs="Times New Roman"/>
          <w:b/>
          <w:bCs/>
          <w:sz w:val="28"/>
          <w:szCs w:val="28"/>
          <w:lang w:val="ky-KG"/>
        </w:rPr>
        <w:t>6. Сунушталган жөнгө салуунун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даре</w:t>
      </w:r>
      <w:r w:rsidR="004110EA">
        <w:rPr>
          <w:rFonts w:ascii="Times New Roman" w:hAnsi="Times New Roman" w:cs="Times New Roman"/>
          <w:b/>
          <w:bCs/>
          <w:sz w:val="28"/>
          <w:szCs w:val="28"/>
          <w:lang w:val="ky-KG"/>
        </w:rPr>
        <w:t>м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>еттүү (потенциалдуу) даректе</w:t>
      </w:r>
      <w:r w:rsidR="004110EA">
        <w:rPr>
          <w:rFonts w:ascii="Times New Roman" w:hAnsi="Times New Roman" w:cs="Times New Roman"/>
          <w:b/>
          <w:bCs/>
          <w:sz w:val="28"/>
          <w:szCs w:val="28"/>
          <w:lang w:val="ky-KG"/>
        </w:rPr>
        <w:t>л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>үү</w:t>
      </w:r>
      <w:r w:rsidR="004110EA">
        <w:rPr>
          <w:rFonts w:ascii="Times New Roman" w:hAnsi="Times New Roman" w:cs="Times New Roman"/>
          <w:b/>
          <w:bCs/>
          <w:sz w:val="28"/>
          <w:szCs w:val="28"/>
          <w:lang w:val="ky-KG"/>
        </w:rPr>
        <w:t>чү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>лөрүнүн</w:t>
      </w:r>
      <w:r w:rsidRPr="0080489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аны 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>киргизүүгө</w:t>
      </w:r>
      <w:r w:rsidR="004110E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940937">
        <w:rPr>
          <w:rFonts w:ascii="Times New Roman" w:hAnsi="Times New Roman" w:cs="Times New Roman"/>
          <w:b/>
          <w:bCs/>
          <w:sz w:val="28"/>
          <w:szCs w:val="28"/>
          <w:lang w:val="ky-KG"/>
        </w:rPr>
        <w:t>байланышкан пайдаларын</w:t>
      </w:r>
      <w:r w:rsidRPr="0080489A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болжолдуу баалоо:</w:t>
      </w:r>
    </w:p>
    <w:p w14:paraId="7DB20A65" w14:textId="32F199CA" w:rsidR="0080489A" w:rsidRP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         2023-жылы тиричилик эмес абоненттерге электр энергиясын пайдалуу берүүнү сатуудан түшкөн киреше 9,1 млрд. сомду түздү:    </w:t>
      </w:r>
    </w:p>
    <w:p w14:paraId="17EB2E3C" w14:textId="438E0192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Жаңы тарифтерди киргизүүдө 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көрсөтүлгөн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абоненттерге электр энергиясын пайдалуу берүүнү сатуудан энерг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етикалык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компаниялар</w:t>
      </w:r>
      <w:r w:rsidR="004110EA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ын кошумча кирешеси 2,1 млрд.сомду түзөт.</w:t>
      </w:r>
    </w:p>
    <w:p w14:paraId="253E886A" w14:textId="02D9D59B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2023-жылы электр энергиясын төлөө үчүн керектөөчүлөрдүн чыгашалары 11,1 млрд.сомду түздү, ал эми жаңы тарифтер киргизилгенде керектөөчүлөрдүн чыгашалары 13,2 млрд. сомду түзөт же 18,9% га көбөйөт.</w:t>
      </w:r>
    </w:p>
    <w:p w14:paraId="3964A16B" w14:textId="59772A3D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Жаңы О</w:t>
      </w:r>
      <w:r>
        <w:rPr>
          <w:rFonts w:ascii="Times New Roman" w:hAnsi="Times New Roman" w:cs="Times New Roman"/>
          <w:sz w:val="28"/>
          <w:szCs w:val="28"/>
          <w:lang w:val="ky-KG"/>
        </w:rPr>
        <w:t>МТС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ти киргизүү менен байланышкан керектөөчүлөр үчүн артыкчылыктар:</w:t>
      </w:r>
    </w:p>
    <w:p w14:paraId="70B3EADD" w14:textId="2B1A526C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- керектелген электр энергиясынын сапаты жогорула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йт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A5C49F4" w14:textId="3FAAC66E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- авариялык өчүрүүлөрдүн саны аза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ят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71C6F56" w14:textId="3A48A3C6" w:rsidR="0080489A" w:rsidRDefault="0080489A" w:rsidP="002A4E88">
      <w:pPr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</w:t>
      </w:r>
      <w:r w:rsidRPr="0080489A">
        <w:rPr>
          <w:rFonts w:ascii="Times New Roman" w:hAnsi="Times New Roman" w:cs="Times New Roman"/>
          <w:b/>
          <w:bCs/>
          <w:sz w:val="28"/>
          <w:szCs w:val="28"/>
          <w:lang w:val="ky-KG"/>
        </w:rPr>
        <w:t>7. Сунушталган жөнгө салууну киргизүү менен байланышкан Кыргыз Республикасынын бюджетинин чыгымдарын жана пайдасын болжолдуу баалоо:</w:t>
      </w:r>
    </w:p>
    <w:p w14:paraId="5394EDBC" w14:textId="77777777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Өзгөртүүлөрдү киргизүүдө Кыргыз Республикасынын бюджетинин чыгашалары каралбайт.</w:t>
      </w:r>
    </w:p>
    <w:p w14:paraId="754D4913" w14:textId="5DBE4BAF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Акыркы керектөөчүлөр үчүн электр энергиясына жаңы тарифтерди киргизүүдө мамлекет үчүн 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 xml:space="preserve">төмөндөгүдөй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пайда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лар болот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2720862" w14:textId="125A3159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- электр энергиясына тарифти жогорулатуунун эсебинен салыктык түшүүлөр көбөй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т;</w:t>
      </w:r>
    </w:p>
    <w:p w14:paraId="31A693C9" w14:textId="6F9A0F8B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- колдонуудагы тарифтик 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тутумду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жана электр энергиясын керектөөнүн минималдуу ченемин сактоо жолу менен энергетикалык коопсуздук камсыз кыл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ынат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3A87BA3" w14:textId="39DF1C26" w:rsidR="0080489A" w:rsidRDefault="0080489A" w:rsidP="004110EA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 xml:space="preserve"> - орто мөөнөттүү келечекте жаңы тарифтик саясатты кабыл алуудан жана ишке ашыруудан алынган кошумча кирешелердин эсебинен электр энергиясынын тартыштыгы кыскар</w:t>
      </w:r>
      <w:r w:rsidR="00940937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80489A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14:paraId="32079625" w14:textId="38A1568E" w:rsidR="00366C82" w:rsidRPr="00366C82" w:rsidRDefault="00F76CAA" w:rsidP="00366C8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Кабарландыруу маалыматтарын талк</w:t>
      </w:r>
      <w:r w:rsidR="004110EA">
        <w:rPr>
          <w:rFonts w:ascii="Times New Roman" w:hAnsi="Times New Roman" w:cs="Times New Roman"/>
          <w:b/>
          <w:bCs/>
          <w:sz w:val="28"/>
          <w:szCs w:val="28"/>
          <w:lang w:val="ky-KG"/>
        </w:rPr>
        <w:t>уу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лоо үчүн байланыштар жана мөөнөттөр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3"/>
        <w:gridCol w:w="2932"/>
      </w:tblGrid>
      <w:tr w:rsidR="00366C82" w:rsidRPr="00990A1D" w14:paraId="13870F42" w14:textId="77777777" w:rsidTr="00167BC6">
        <w:tc>
          <w:tcPr>
            <w:tcW w:w="3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94D1" w14:textId="47DE6752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Сунуштар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алынат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E92C" w14:textId="77777777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6C82" w:rsidRPr="00990A1D" w14:paraId="2872E13E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1B63" w14:textId="007A6490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электрондук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почта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аркылуу</w:t>
            </w:r>
            <w:proofErr w:type="spell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7897" w14:textId="77777777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monitoring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.tek@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mail.ru</w:t>
            </w:r>
          </w:p>
        </w:tc>
      </w:tr>
      <w:tr w:rsidR="00366C82" w:rsidRPr="00990A1D" w14:paraId="46FEE340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DDB1" w14:textId="5EB4DD01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почта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дарегине</w:t>
            </w:r>
            <w:proofErr w:type="spellEnd"/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A4CC" w14:textId="26BC03E7" w:rsidR="00366C82" w:rsidRPr="00366C82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720055, Бишкек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99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Ахунбаев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көч.</w:t>
            </w:r>
            <w:r w:rsidRPr="00990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</w:t>
            </w:r>
          </w:p>
        </w:tc>
      </w:tr>
      <w:tr w:rsidR="00366C82" w:rsidRPr="00990A1D" w14:paraId="5B3B15AF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F07B" w14:textId="6A961CA3" w:rsidR="00366C82" w:rsidRPr="00F76CAA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Сунуштарды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алуу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мөөнөтү</w:t>
            </w:r>
            <w:proofErr w:type="spellEnd"/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ушул мөөн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ттөн кечиктир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ил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бе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керек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67D8C" w14:textId="39C1E594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2024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жылдын 8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август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  <w:tr w:rsidR="00366C82" w:rsidRPr="00990A1D" w14:paraId="43E2FBD2" w14:textId="77777777" w:rsidTr="00167BC6">
        <w:tc>
          <w:tcPr>
            <w:tcW w:w="3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D2C3" w14:textId="679FC90F" w:rsidR="00366C82" w:rsidRPr="00F76CAA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Иштеп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чыгуучу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органдын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расмий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сайтына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сунуштардын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жооптордун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реестрин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жайгаштыруунун</w:t>
            </w:r>
            <w:proofErr w:type="spellEnd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6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мөөнөтү</w:t>
            </w:r>
            <w:proofErr w:type="spellEnd"/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ушул мөөн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ө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ттөн кечиктир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ил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бе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керек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43CE" w14:textId="2FE8B1DD" w:rsidR="00366C82" w:rsidRPr="00990A1D" w:rsidRDefault="00366C82" w:rsidP="00167BC6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2024 жылдын 9</w:t>
            </w:r>
            <w:r w:rsidR="004110E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август</w:t>
            </w:r>
            <w:r w:rsidR="00F76CAA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(17:59)</w:t>
            </w:r>
          </w:p>
        </w:tc>
      </w:tr>
    </w:tbl>
    <w:p w14:paraId="07FA3CC0" w14:textId="77777777" w:rsidR="0080489A" w:rsidRPr="0080489A" w:rsidRDefault="0080489A" w:rsidP="002A4E88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80489A" w:rsidRPr="0080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1BA7"/>
    <w:multiLevelType w:val="hybridMultilevel"/>
    <w:tmpl w:val="FEB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B0DE6"/>
    <w:multiLevelType w:val="hybridMultilevel"/>
    <w:tmpl w:val="1DEE7E02"/>
    <w:lvl w:ilvl="0" w:tplc="A314E80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4"/>
    <w:rsid w:val="000D5127"/>
    <w:rsid w:val="00194D64"/>
    <w:rsid w:val="002A4E88"/>
    <w:rsid w:val="002B7645"/>
    <w:rsid w:val="00366C82"/>
    <w:rsid w:val="004110EA"/>
    <w:rsid w:val="0044383A"/>
    <w:rsid w:val="00581188"/>
    <w:rsid w:val="00596A74"/>
    <w:rsid w:val="005A7DCD"/>
    <w:rsid w:val="005D54F9"/>
    <w:rsid w:val="005F443E"/>
    <w:rsid w:val="006A1BEB"/>
    <w:rsid w:val="006A3104"/>
    <w:rsid w:val="006B56E3"/>
    <w:rsid w:val="0080489A"/>
    <w:rsid w:val="008473A8"/>
    <w:rsid w:val="00940937"/>
    <w:rsid w:val="00C6182D"/>
    <w:rsid w:val="00D961DC"/>
    <w:rsid w:val="00F76CAA"/>
    <w:rsid w:val="00F93DF9"/>
    <w:rsid w:val="00F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883F"/>
  <w15:chartTrackingRefBased/>
  <w15:docId w15:val="{5C78B296-C2A4-40FD-B834-CE3450C8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F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5D54F9"/>
  </w:style>
  <w:style w:type="paragraph" w:styleId="a3">
    <w:name w:val="List Paragraph"/>
    <w:basedOn w:val="a"/>
    <w:uiPriority w:val="34"/>
    <w:qFormat/>
    <w:rsid w:val="00FB4086"/>
    <w:pPr>
      <w:ind w:left="720"/>
      <w:contextualSpacing/>
    </w:pPr>
  </w:style>
  <w:style w:type="table" w:styleId="a4">
    <w:name w:val="Table Grid"/>
    <w:basedOn w:val="a1"/>
    <w:uiPriority w:val="59"/>
    <w:rsid w:val="002A4E88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2024-07-24T07:01:00Z</cp:lastPrinted>
  <dcterms:created xsi:type="dcterms:W3CDTF">2024-07-24T12:12:00Z</dcterms:created>
  <dcterms:modified xsi:type="dcterms:W3CDTF">2024-07-24T12:20:00Z</dcterms:modified>
</cp:coreProperties>
</file>