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2" w:tblpY="1066"/>
        <w:tblW w:w="9498" w:type="dxa"/>
        <w:tblLayout w:type="fixed"/>
        <w:tblLook w:val="0000" w:firstRow="0" w:lastRow="0" w:firstColumn="0" w:lastColumn="0" w:noHBand="0" w:noVBand="0"/>
      </w:tblPr>
      <w:tblGrid>
        <w:gridCol w:w="4229"/>
        <w:gridCol w:w="1561"/>
        <w:gridCol w:w="3708"/>
      </w:tblGrid>
      <w:tr w:rsidR="000751FE" w:rsidRPr="00CF6D60" w14:paraId="6FE9224B" w14:textId="77777777" w:rsidTr="00A66082">
        <w:trPr>
          <w:trHeight w:val="405"/>
        </w:trPr>
        <w:tc>
          <w:tcPr>
            <w:tcW w:w="4229" w:type="dxa"/>
            <w:tcBorders>
              <w:bottom w:val="single" w:sz="12" w:space="0" w:color="auto"/>
            </w:tcBorders>
            <w:vAlign w:val="center"/>
          </w:tcPr>
          <w:p w14:paraId="6C12BBD7" w14:textId="77777777" w:rsidR="000751FE" w:rsidRPr="00CF6D60" w:rsidRDefault="000751FE" w:rsidP="00A66082">
            <w:pPr>
              <w:keepNext/>
              <w:spacing w:after="0" w:line="240" w:lineRule="auto"/>
              <w:ind w:left="-5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КЫРГЫЗ РЕСПУБЛИКАСЫНЫН</w:t>
            </w:r>
          </w:p>
          <w:p w14:paraId="25BD13AE" w14:textId="77777777" w:rsidR="000751FE" w:rsidRPr="00CF6D60" w:rsidRDefault="000751FE" w:rsidP="00A66082">
            <w:pPr>
              <w:keepNext/>
              <w:spacing w:after="0" w:line="240" w:lineRule="auto"/>
              <w:ind w:left="-534" w:right="-3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ЭНЕРГЕТИКА МИНИСТРЛИГИНЕ </w:t>
            </w:r>
          </w:p>
          <w:p w14:paraId="61A8B554" w14:textId="77777777" w:rsidR="000751FE" w:rsidRPr="00CF6D60" w:rsidRDefault="000751FE" w:rsidP="00A66082">
            <w:pPr>
              <w:keepNext/>
              <w:spacing w:after="0" w:line="240" w:lineRule="auto"/>
              <w:ind w:left="-534" w:right="-325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КАРАШТУУ</w:t>
            </w: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y-KG" w:eastAsia="ru-RU"/>
              </w:rPr>
              <w:t xml:space="preserve"> </w:t>
            </w: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ОТУН-ЭНЕРГЕТИКАЛЫК  </w:t>
            </w:r>
          </w:p>
          <w:p w14:paraId="20413D6C" w14:textId="77777777" w:rsidR="000751FE" w:rsidRPr="00CF6D60" w:rsidRDefault="000751FE" w:rsidP="00A66082">
            <w:pPr>
              <w:keepNext/>
              <w:spacing w:after="0" w:line="240" w:lineRule="auto"/>
              <w:ind w:left="-5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КОМПЛЕКСИН</w:t>
            </w:r>
          </w:p>
          <w:p w14:paraId="01DE0CEA" w14:textId="77777777" w:rsidR="000751FE" w:rsidRPr="00CF6D60" w:rsidRDefault="000751FE" w:rsidP="00A66082">
            <w:pPr>
              <w:keepNext/>
              <w:spacing w:after="0" w:line="240" w:lineRule="auto"/>
              <w:ind w:left="-5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ЖӨНГӨ САЛУУ БОЮНЧА</w:t>
            </w:r>
          </w:p>
          <w:p w14:paraId="3EA214B8" w14:textId="77777777" w:rsidR="000751FE" w:rsidRPr="00CF6D60" w:rsidRDefault="000751FE" w:rsidP="00A66082">
            <w:pPr>
              <w:keepNext/>
              <w:spacing w:after="0" w:line="240" w:lineRule="auto"/>
              <w:ind w:left="-5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ДЕПАРТАМЕНТ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6B01BB06" w14:textId="77777777" w:rsidR="000751FE" w:rsidRPr="00CF6D60" w:rsidRDefault="000751FE" w:rsidP="00A66082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17214D5" wp14:editId="3A4B422C">
                  <wp:simplePos x="3703078" y="311847"/>
                  <wp:positionH relativeFrom="margin">
                    <wp:posOffset>-40005</wp:posOffset>
                  </wp:positionH>
                  <wp:positionV relativeFrom="margin">
                    <wp:posOffset>28575</wp:posOffset>
                  </wp:positionV>
                  <wp:extent cx="752475" cy="74295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70C067" w14:textId="77777777" w:rsidR="000751FE" w:rsidRPr="00CF6D60" w:rsidRDefault="000751FE" w:rsidP="00A66082">
            <w:pPr>
              <w:spacing w:after="0" w:line="240" w:lineRule="auto"/>
              <w:ind w:left="-391" w:right="-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tcBorders>
              <w:bottom w:val="single" w:sz="12" w:space="0" w:color="auto"/>
            </w:tcBorders>
            <w:vAlign w:val="center"/>
          </w:tcPr>
          <w:p w14:paraId="4C92068F" w14:textId="77777777" w:rsidR="000751FE" w:rsidRPr="00CF6D60" w:rsidRDefault="000751FE" w:rsidP="00A66082">
            <w:pPr>
              <w:keepNext/>
              <w:spacing w:after="0" w:line="240" w:lineRule="auto"/>
              <w:ind w:left="346" w:right="-290" w:hanging="27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       ДЕПАРТАМЕНТ</w:t>
            </w:r>
          </w:p>
          <w:p w14:paraId="19127F4F" w14:textId="77777777" w:rsidR="000751FE" w:rsidRPr="00CF6D60" w:rsidRDefault="000751FE" w:rsidP="00A66082">
            <w:pPr>
              <w:keepNext/>
              <w:spacing w:after="0" w:line="240" w:lineRule="auto"/>
              <w:ind w:left="346" w:right="-290" w:hanging="273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       ПО РЕГУЛИРОВАНИЮ</w:t>
            </w:r>
          </w:p>
          <w:p w14:paraId="75AAA7A1" w14:textId="77777777" w:rsidR="000751FE" w:rsidRPr="00CF6D60" w:rsidRDefault="000751FE" w:rsidP="00A66082">
            <w:pPr>
              <w:keepNext/>
              <w:spacing w:after="0" w:line="240" w:lineRule="auto"/>
              <w:ind w:left="-347" w:right="-290" w:hanging="27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y-KG"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   ТОПЛИВНО-ЭНЕРГЕТИЧЕСКОГО КОМПЛЕКСА ПРИ МИНИСТЕРСТВЕ    ЭНЕРГЕТИКИ</w:t>
            </w:r>
          </w:p>
          <w:p w14:paraId="2EEDB297" w14:textId="77777777" w:rsidR="000751FE" w:rsidRPr="00CF6D60" w:rsidRDefault="000751FE" w:rsidP="00A66082">
            <w:pPr>
              <w:keepNext/>
              <w:spacing w:after="0" w:line="240" w:lineRule="auto"/>
              <w:ind w:left="346" w:right="-290" w:hanging="273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F6D6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КЫРГЫЗСКОЙ РЕСПУБЛИКИ</w:t>
            </w:r>
          </w:p>
        </w:tc>
      </w:tr>
      <w:tr w:rsidR="000751FE" w:rsidRPr="00CF6D60" w14:paraId="65FA8A47" w14:textId="77777777" w:rsidTr="00A66082">
        <w:trPr>
          <w:cantSplit/>
          <w:trHeight w:val="648"/>
        </w:trPr>
        <w:tc>
          <w:tcPr>
            <w:tcW w:w="9498" w:type="dxa"/>
            <w:gridSpan w:val="3"/>
            <w:tcBorders>
              <w:top w:val="single" w:sz="12" w:space="0" w:color="auto"/>
            </w:tcBorders>
            <w:vAlign w:val="center"/>
          </w:tcPr>
          <w:p w14:paraId="5DD59679" w14:textId="77777777" w:rsidR="000751FE" w:rsidRPr="00CF6D60" w:rsidRDefault="000751FE" w:rsidP="00A66082">
            <w:pPr>
              <w:keepNext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val="ky-KG" w:eastAsia="ru-RU"/>
              </w:rPr>
            </w:pPr>
          </w:p>
        </w:tc>
      </w:tr>
    </w:tbl>
    <w:p w14:paraId="5797BC54" w14:textId="77777777" w:rsidR="000751FE" w:rsidRPr="00CF6D60" w:rsidRDefault="000751FE" w:rsidP="0007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БУЙРУК</w:t>
      </w:r>
    </w:p>
    <w:p w14:paraId="7320C9FD" w14:textId="77777777" w:rsidR="000751FE" w:rsidRPr="00CF6D60" w:rsidRDefault="000751FE" w:rsidP="0007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1E931" w14:textId="77777777" w:rsidR="000751FE" w:rsidRPr="00CF6D60" w:rsidRDefault="000751FE" w:rsidP="000751FE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BE76D" w14:textId="139E4860" w:rsidR="000751FE" w:rsidRPr="00CF6D60" w:rsidRDefault="00DB37F2" w:rsidP="000751FE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2024-жылдын 8-декабрынан</w:t>
      </w:r>
      <w:r w:rsidR="000751FE" w:rsidRPr="00C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</w:t>
      </w:r>
      <w:r w:rsidR="000751FE" w:rsidRPr="00C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1FE" w:rsidRPr="00CF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1FE" w:rsidRPr="00CF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1FE" w:rsidRPr="00CF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1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0751FE" w:rsidRPr="00CF6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751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</w:t>
      </w:r>
      <w:r w:rsidR="000751FE" w:rsidRPr="00C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Бишкек</w:t>
      </w:r>
      <w:r w:rsidR="000751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751F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ш.</w:t>
      </w:r>
    </w:p>
    <w:p w14:paraId="043A0649" w14:textId="77777777" w:rsidR="000751FE" w:rsidRPr="00CF6D60" w:rsidRDefault="000751FE" w:rsidP="000751FE">
      <w:pPr>
        <w:tabs>
          <w:tab w:val="left" w:pos="567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FCF26" w14:textId="77777777" w:rsidR="000751FE" w:rsidRDefault="000751FE" w:rsidP="000751FE">
      <w:pPr>
        <w:spacing w:after="0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14:paraId="168ABA3A" w14:textId="77777777" w:rsidR="005021DC" w:rsidRDefault="006142E6" w:rsidP="000751FE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</w:pPr>
      <w:r w:rsidRPr="006142E6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«Электр станциялар</w:t>
      </w:r>
      <w:r w:rsidR="005021DC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ы</w:t>
      </w:r>
      <w:r w:rsidRPr="006142E6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» ААК</w:t>
      </w:r>
      <w:r w:rsidR="005021DC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тын филиалдары</w:t>
      </w:r>
    </w:p>
    <w:p w14:paraId="6316F93E" w14:textId="77777777" w:rsidR="000751FE" w:rsidRDefault="005021DC" w:rsidP="000751FE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болгон</w:t>
      </w:r>
      <w:r w:rsidR="006142E6" w:rsidRPr="006142E6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 xml:space="preserve"> Бишкек </w:t>
      </w:r>
      <w:r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 xml:space="preserve">шаарынын </w:t>
      </w:r>
      <w:r w:rsidR="006142E6" w:rsidRPr="006142E6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ЖЭБ жана «Бишкек</w:t>
      </w:r>
      <w:r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 xml:space="preserve"> </w:t>
      </w:r>
      <w:r w:rsidR="006142E6" w:rsidRPr="006142E6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жылуулук</w:t>
      </w:r>
      <w:r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 xml:space="preserve"> </w:t>
      </w:r>
      <w:r w:rsidR="006142E6" w:rsidRPr="006142E6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 xml:space="preserve">тармагы» </w:t>
      </w:r>
      <w:r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ишканас</w:t>
      </w:r>
      <w:r w:rsidR="006142E6" w:rsidRPr="006142E6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 xml:space="preserve">ы тарабынан иштелип чыккан жана берилген жылуулук энергиясына </w:t>
      </w:r>
      <w:r w:rsidR="000751FE" w:rsidRPr="001F0C8F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болгон тарифтер жөнүндө</w:t>
      </w:r>
    </w:p>
    <w:p w14:paraId="0364A5E1" w14:textId="77777777" w:rsidR="006142E6" w:rsidRPr="001F0C8F" w:rsidRDefault="006142E6" w:rsidP="000751FE">
      <w:pPr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</w:pPr>
    </w:p>
    <w:p w14:paraId="473C60DC" w14:textId="77777777" w:rsidR="000751FE" w:rsidRDefault="000751FE" w:rsidP="000751F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</w:pP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«Энергетика жөнүндө», «Электр энергетикасы жөнүндө» Кыргыз Республикасынын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М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ыйзамдарына, Кыргыз Республикасынын Министрлер Кабинетинин 2021-жылдын 30-сентябрындагы № 193 токтому менен бекитилген Кыргыз Республикасынын 2021-2025-жылдарга карата жылуулук энергиясына жана ысык суу менен камсыздоого орто мөөнөттүү тарифтик саясатына, Кыргыз Республикасынын Министрлер Кабинетинин 2021-жылдын 20-декабрындагы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  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№ 320 токтому менен бекитилген Кыргыз Республикасынын Энергетика министрлигине карашт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уу Отун-энергетикалык комплексти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жөнгө салуу боюнча департамент жөнүндө жобого, Кыргыз Республикасынын Өкмөтүнө караштуу Отун-энергетика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лык комплексти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жөнгө салуу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боюнча мамлекеттик агенттикт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ин 2016-жылдын 17-мартындаг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 № 2 буйругу менен бекитилген п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родукциянын (жумуштардын, кызматтардын) өздүк наркын аныктоо жана жылуулук энергиясына тарифтерди түзүү методикасына, Кыргыз Республикасынын Энергетика министрлигине караштуу Отун-энергетикалык комплексин жөнгө салуу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боюнча департаментт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ин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2023-жылдын 30-ноябрындагы</w:t>
      </w:r>
      <w:r w:rsidRP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№ 221 «Жылуулук энергиясына жана ысык суу менен камсыздоого тарифтер жөнүндө»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буйругуна ылайык жана о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тун-энергетикалык комплексин жөнгө салуу боюнча коми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ссиянын 2023-жылдын 8-декабрындагы № 06/38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протоколдук ч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ечимин эске алуу менен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1F0C8F">
        <w:rPr>
          <w:rFonts w:ascii="Times New Roman" w:eastAsia="Times New Roman" w:hAnsi="Times New Roman" w:cs="Times New Roman"/>
          <w:b/>
          <w:sz w:val="27"/>
          <w:szCs w:val="27"/>
          <w:lang w:val="ky-KG" w:eastAsia="ru-RU"/>
        </w:rPr>
        <w:t>буйрук кылам:</w:t>
      </w:r>
    </w:p>
    <w:p w14:paraId="725CB3A2" w14:textId="77777777" w:rsidR="000751FE" w:rsidRDefault="000751FE" w:rsidP="000751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</w:p>
    <w:p w14:paraId="69643447" w14:textId="14F7AAC4" w:rsidR="00695FD1" w:rsidRDefault="00926360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1. 2023-жылдын 1-дека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брынан тартып «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Электр станциялар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ААКтын филиалдары болгон Бишкек ЖЭБ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жана «Бишкек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жылуулук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тармагы</w:t>
      </w:r>
      <w:r w:rsidRPr="0092636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ишканас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 тарабынан иштелип чыккан жана берилген жылуулук э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нергиясына өнөр жай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жана башка керектөөчүлөр (калктан </w:t>
      </w:r>
      <w:r w:rsidR="00695FD1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жана бюджеттик керектөөчүлөрдөн 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тышкары) </w:t>
      </w:r>
      <w:r w:rsidR="005021DC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үчүн 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тарифтер </w:t>
      </w:r>
      <w:r w:rsidR="00695FD1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1 Гкал үчүн </w:t>
      </w:r>
      <w:r w:rsidR="00695FD1" w:rsidRPr="00695FD1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2</w:t>
      </w:r>
      <w:r w:rsidR="00152FB4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="00695FD1" w:rsidRPr="00695FD1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918,92 сом </w:t>
      </w:r>
      <w:r w:rsidR="00695FD1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өлчөмүндө </w:t>
      </w:r>
      <w:r w:rsidR="00695FD1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(салыктарды кошпогондо) </w:t>
      </w:r>
      <w:r w:rsidR="00695FD1" w:rsidRPr="00050EEF">
        <w:rPr>
          <w:rFonts w:ascii="Times New Roman" w:hAnsi="Times New Roman" w:cs="Times New Roman"/>
          <w:color w:val="000000"/>
          <w:sz w:val="28"/>
          <w:szCs w:val="28"/>
          <w:lang w:val="ky-KG"/>
        </w:rPr>
        <w:t>бекитилсин</w:t>
      </w:r>
      <w:r w:rsidR="005021D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14:paraId="44366D52" w14:textId="5FF1D60E" w:rsidR="00695FD1" w:rsidRDefault="00695FD1" w:rsidP="00695F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lastRenderedPageBreak/>
        <w:t>2. 2024-жылдын 1-янва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рынан тартып «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Электр станциялар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ААК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тын филиалдары болгон Бишкек ЖЭБ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жана «Бишкек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жылуулук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тармагы</w:t>
      </w:r>
      <w:r w:rsidRPr="0092636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ишканас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 тарабынан иштелип чыккан жана берилген жылуулук э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нергиясына бюджеттик керектөөчүлөр үчүн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тарифтер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1 Гкал үчүн </w:t>
      </w:r>
      <w:r w:rsidRPr="00695FD1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2</w:t>
      </w:r>
      <w:r w:rsidR="00052D2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695FD1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918,92 сом </w:t>
      </w:r>
      <w:r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өлчөмүндө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(салыктарды кошпогондо) </w:t>
      </w:r>
      <w:r w:rsidRPr="00050EEF">
        <w:rPr>
          <w:rFonts w:ascii="Times New Roman" w:hAnsi="Times New Roman" w:cs="Times New Roman"/>
          <w:color w:val="000000"/>
          <w:sz w:val="28"/>
          <w:szCs w:val="28"/>
          <w:lang w:val="ky-KG"/>
        </w:rPr>
        <w:t>бекитилсин</w:t>
      </w:r>
      <w:r w:rsidR="005021DC">
        <w:rPr>
          <w:rFonts w:ascii="Times New Roman" w:hAnsi="Times New Roman" w:cs="Times New Roman"/>
          <w:color w:val="000000"/>
          <w:sz w:val="28"/>
          <w:szCs w:val="28"/>
          <w:lang w:val="ky-KG"/>
        </w:rPr>
        <w:t>.</w:t>
      </w:r>
    </w:p>
    <w:p w14:paraId="770CC158" w14:textId="77777777" w:rsidR="000751FE" w:rsidRDefault="00C96D9A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3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. </w:t>
      </w:r>
      <w:r w:rsidR="00084BD9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«</w:t>
      </w:r>
      <w:r w:rsidR="00084BD9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Электр станциялар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</w:t>
      </w:r>
      <w:r w:rsidR="00084BD9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 w:rsidR="00084BD9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ААК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тын филиалдары болгон Бишкек ЖЭБинин</w:t>
      </w:r>
      <w:r w:rsidR="00084BD9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жана «Бишкек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="00084BD9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жылуулук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тармагынын</w:t>
      </w:r>
      <w:r w:rsidR="00084BD9" w:rsidRPr="0092636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ишканасынын</w:t>
      </w:r>
      <w:r w:rsidR="00084BD9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техникалык-эконо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микалык көрсөткүчтөрүнүн жыйынтыкталган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планы </w:t>
      </w:r>
      <w:r w:rsidRPr="00C96D9A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базалык жыл үчүн</w:t>
      </w:r>
      <w:r w:rsidR="000751FE" w:rsidRPr="00C96D9A">
        <w:rPr>
          <w:rFonts w:ascii="Times New Roman" w:eastAsia="Times New Roman" w:hAnsi="Times New Roman" w:cs="Times New Roman"/>
          <w:color w:val="FF0000"/>
          <w:sz w:val="27"/>
          <w:szCs w:val="27"/>
          <w:lang w:val="ky-KG" w:eastAsia="ru-RU"/>
        </w:rPr>
        <w:t xml:space="preserve"> 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ушул 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буйруктун тиркемесине ылайык бекитилсин.</w:t>
      </w:r>
    </w:p>
    <w:p w14:paraId="3F625603" w14:textId="77777777" w:rsidR="00C96D9A" w:rsidRDefault="00C96D9A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C96D9A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4. 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Электр станциялар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ААК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тын филиалдары болгон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Бишкек ЖЭБ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инин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жана «Бишкек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жылуулук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тармагы</w:t>
      </w:r>
      <w:r w:rsidRPr="0092636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ишканас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ы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:</w:t>
      </w:r>
    </w:p>
    <w:p w14:paraId="3A8A9379" w14:textId="77777777" w:rsidR="000751FE" w:rsidRDefault="000751FE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- акыркы керектөөчүлөрдү жылуулук энергиясы менен камсыздоодо Кыргыз Республикасынын Энергетика министрлигине караштуу Отун-энергетика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лык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комплексин жөнгө салуу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боюнча 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де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партаменттин</w:t>
      </w:r>
      <w:r w:rsidR="00C96D9A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2023-жылдын 30-ноябрындагы № 221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«Жылуулук энергиясына жана ысык суу менен камсыздоого тарифтер жөнүндө» буйругу менен жана ушул буйрук менен бекитилген тарифтерди колдонсун;</w:t>
      </w:r>
    </w:p>
    <w:p w14:paraId="71484F63" w14:textId="77777777" w:rsidR="000751FE" w:rsidRPr="001F0C8F" w:rsidRDefault="00C96D9A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- ушул буйруктун 3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-пунктунда бекитилген техникалык-экон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омикалык көрсөткүчтөрдүн жыйынтыкталган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планын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бекем сактасын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;</w:t>
      </w:r>
    </w:p>
    <w:p w14:paraId="7E1A7F46" w14:textId="77777777" w:rsidR="000751FE" w:rsidRDefault="000751FE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- Кыргыз Республикасынын Энергетика министрлигине караштуу Отун-энергетика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лык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комплексин ж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өнгө салуу боюнча департаментке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иш жүзүндөгү техникалык-экономикалык көрсөткүчтөрдү квартал сайын берип турсун.</w:t>
      </w:r>
    </w:p>
    <w:p w14:paraId="59919970" w14:textId="77777777" w:rsidR="000751FE" w:rsidRPr="001F0C8F" w:rsidRDefault="00C96D9A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5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. Жылуулук энергиясына тарифтерди белгилөө үчүн Кыргыз Республикасынын Энергетика министрлигине караштуу Отун-энергетикалык комплексин 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жөнгө салуу боюнча департаментк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е берилген маалыматтардын толуктугу жана 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тууралыгы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үчүн жоопкерчилик 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Электр станциялар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ААКтын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башкы директоруна жүктөлсүн.</w:t>
      </w:r>
    </w:p>
    <w:p w14:paraId="41B84504" w14:textId="77777777" w:rsidR="000751FE" w:rsidRDefault="000751FE" w:rsidP="00614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6. Кыргыз Республикасынын Энергетика министрлигине караштуу Отун-энергетикалык комплексин жө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нгө салуу боюнча департаменттин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арифти жана 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бааны жөнгө салуу башкармалыгы</w:t>
      </w:r>
      <w:r w:rsidR="006142E6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ушул буйрукту </w:t>
      </w:r>
      <w:r w:rsidR="006142E6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«</w:t>
      </w:r>
      <w:r w:rsidR="006142E6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Электр станциялар</w:t>
      </w:r>
      <w:r w:rsidR="006142E6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» </w:t>
      </w:r>
      <w:r w:rsidR="006142E6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ААКтын</w:t>
      </w:r>
      <w:r w:rsidR="006142E6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="006142E6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дарегине </w:t>
      </w:r>
      <w:r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жөнөтсүн</w:t>
      </w:r>
      <w:r w:rsidR="006142E6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.</w:t>
      </w:r>
    </w:p>
    <w:p w14:paraId="553C706F" w14:textId="77777777" w:rsidR="000751FE" w:rsidRPr="001F0C8F" w:rsidRDefault="006142E6" w:rsidP="00614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7. </w:t>
      </w:r>
      <w:r w:rsidR="005021DC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Маалымат катчы</w:t>
      </w: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ушул 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буйрукту жалпыга маалымдоо үчүн Кыргыз Республикасынын Энергетика министрлигине караштуу Отун-энергетикалык комплексин жөнгө салуу боюнча департамент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тин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расмий сайтына жарыяласын.</w:t>
      </w:r>
    </w:p>
    <w:p w14:paraId="0AB24531" w14:textId="367C8B51" w:rsidR="000751FE" w:rsidRDefault="006142E6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8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. Буйруктун аткарылышын контролдоо Кыргыз Республикасынын Энергетика министрлигине караштуу Отун-энергетикалык комплексин жөнгө салуу боюнча департамент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тин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директорунун орун басары Г.</w:t>
      </w:r>
      <w:r w:rsidR="00052D2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И.</w:t>
      </w:r>
      <w:r w:rsidR="00052D20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 xml:space="preserve"> </w:t>
      </w:r>
      <w:r w:rsidR="000751FE" w:rsidRPr="001F0C8F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Хасеновага жүктөлсүн</w:t>
      </w:r>
      <w:r w:rsidR="000751FE"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  <w:t>.</w:t>
      </w:r>
    </w:p>
    <w:p w14:paraId="74152DBB" w14:textId="77777777" w:rsidR="000751FE" w:rsidRDefault="000751FE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</w:p>
    <w:p w14:paraId="6B886354" w14:textId="77777777" w:rsidR="000751FE" w:rsidRDefault="000751FE" w:rsidP="000751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ky-KG" w:eastAsia="ru-RU"/>
        </w:rPr>
      </w:pPr>
    </w:p>
    <w:p w14:paraId="6A578C38" w14:textId="77777777" w:rsidR="000751FE" w:rsidRPr="00C14DE2" w:rsidRDefault="000751FE" w:rsidP="000751FE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 Т. Э. Орозалиев</w:t>
      </w:r>
    </w:p>
    <w:p w14:paraId="3BAB202D" w14:textId="77777777" w:rsidR="000751FE" w:rsidRDefault="000751FE" w:rsidP="00075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26108334" w14:textId="77777777" w:rsidR="000751FE" w:rsidRDefault="000751FE" w:rsidP="000751FE">
      <w:pPr>
        <w:rPr>
          <w:lang w:val="ky-KG"/>
        </w:rPr>
      </w:pPr>
    </w:p>
    <w:p w14:paraId="6286337C" w14:textId="77777777" w:rsidR="000751FE" w:rsidRDefault="000751FE" w:rsidP="000751FE">
      <w:pPr>
        <w:spacing w:line="259" w:lineRule="auto"/>
        <w:rPr>
          <w:lang w:val="ky-KG"/>
        </w:rPr>
      </w:pPr>
    </w:p>
    <w:sectPr w:rsidR="0007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FE"/>
    <w:rsid w:val="00052D20"/>
    <w:rsid w:val="000751FE"/>
    <w:rsid w:val="00084BD9"/>
    <w:rsid w:val="00152FB4"/>
    <w:rsid w:val="005021DC"/>
    <w:rsid w:val="005E5310"/>
    <w:rsid w:val="005E7004"/>
    <w:rsid w:val="006142E6"/>
    <w:rsid w:val="00695FD1"/>
    <w:rsid w:val="00926360"/>
    <w:rsid w:val="00B52D64"/>
    <w:rsid w:val="00C96D9A"/>
    <w:rsid w:val="00D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D56B"/>
  <w15:chartTrackingRefBased/>
  <w15:docId w15:val="{F4108F54-407A-4D6C-B266-F518486D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1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1F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51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96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C96D9A"/>
    <w:rPr>
      <w:rFonts w:ascii="Times New Roman" w:eastAsia="Times New Roman" w:hAnsi="Times New Roman" w:cs="Times New Roman"/>
      <w:sz w:val="27"/>
      <w:szCs w:val="27"/>
      <w:lang w:val="kk-KZ"/>
    </w:rPr>
  </w:style>
  <w:style w:type="paragraph" w:styleId="a6">
    <w:name w:val="Balloon Text"/>
    <w:basedOn w:val="a"/>
    <w:link w:val="a7"/>
    <w:uiPriority w:val="99"/>
    <w:semiHidden/>
    <w:unhideWhenUsed/>
    <w:rsid w:val="0050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2023-12-14T04:34:00Z</cp:lastPrinted>
  <dcterms:created xsi:type="dcterms:W3CDTF">2023-12-13T11:22:00Z</dcterms:created>
  <dcterms:modified xsi:type="dcterms:W3CDTF">2024-01-23T09:14:00Z</dcterms:modified>
</cp:coreProperties>
</file>